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D4C080D">
      <w:pPr>
        <w:pStyle w:val="2"/>
        <w:keepNext/>
        <w:keepLines/>
        <w:pageBreakBefore w:val="0"/>
        <w:widowControl w:val="0"/>
        <w:numPr>
          <w:ilvl w:val="0"/>
          <w:numId w:val="0"/>
        </w:numPr>
        <w:kinsoku/>
        <w:wordWrap/>
        <w:overflowPunct/>
        <w:topLinePunct w:val="0"/>
        <w:autoSpaceDE/>
        <w:autoSpaceDN/>
        <w:bidi w:val="0"/>
        <w:adjustRightInd/>
        <w:snapToGrid/>
        <w:spacing w:before="300" w:after="0" w:line="240" w:lineRule="auto"/>
        <w:jc w:val="center"/>
        <w:textAlignment w:val="auto"/>
        <w:rPr>
          <w:rFonts w:hint="eastAsia" w:ascii="宋体" w:hAnsi="宋体" w:eastAsia="宋体" w:cs="宋体"/>
          <w:b/>
          <w:bCs/>
          <w:sz w:val="44"/>
          <w:szCs w:val="36"/>
          <w:lang w:val="en-US" w:eastAsia="zh-CN"/>
        </w:rPr>
      </w:pPr>
      <w:r>
        <w:rPr>
          <w:rFonts w:hint="eastAsia" w:ascii="宋体" w:hAnsi="宋体" w:eastAsia="宋体" w:cs="宋体"/>
          <w:b/>
          <w:bCs/>
          <w:sz w:val="44"/>
          <w:szCs w:val="36"/>
          <w:lang w:val="en-US" w:eastAsia="zh-CN"/>
        </w:rPr>
        <w:t xml:space="preserve">                                                                                                                                                                                                                                                                                                                                                                                                                                                                                                                                                                                                                                                                                                                                                                                                                                                                                                                                                                                                                                                                                                                                                                                                                                                                                                                                                                                                                                                                                                                                                                                                                                                                                                                                                                                                                                                                                                                                                                                                                                                                                                                                                                                                                                                                                                                                                                                                                                                                                                                                                                                                                                                                                                                                                                                                                                                                                                                                                                                                                                                                                                                                                                                                                                                                                                                                                                                                                                                                                                                                                                                                                                                                                                                                                                                                                                                                                                                                                                                                                                                                                                                                                                                                                </w:t>
      </w:r>
      <w:r>
        <w:rPr>
          <w:rFonts w:hint="eastAsia" w:ascii="宋体" w:hAnsi="宋体" w:eastAsia="宋体" w:cs="宋体"/>
          <w:b/>
          <w:bCs/>
          <w:sz w:val="44"/>
          <w:szCs w:val="36"/>
          <w:lang w:val="en-US" w:eastAsia="zh-CN"/>
        </w:rPr>
        <w:t xml:space="preserve">                                                                                                                                                                                                                                                                                                                                                                                                                                                                                                                                                                                                                                                                   安全技术说明书MSDS</w:t>
      </w:r>
    </w:p>
    <w:p w14:paraId="05E4FC76">
      <w:pPr>
        <w:pStyle w:val="2"/>
        <w:keepNext/>
        <w:keepLines/>
        <w:pageBreakBefore w:val="0"/>
        <w:widowControl w:val="0"/>
        <w:numPr>
          <w:ilvl w:val="0"/>
          <w:numId w:val="0"/>
        </w:numPr>
        <w:kinsoku/>
        <w:wordWrap/>
        <w:overflowPunct/>
        <w:topLinePunct w:val="0"/>
        <w:autoSpaceDE/>
        <w:autoSpaceDN/>
        <w:bidi w:val="0"/>
        <w:adjustRightInd/>
        <w:snapToGrid/>
        <w:spacing w:before="0" w:after="300" w:line="240" w:lineRule="auto"/>
        <w:jc w:val="center"/>
        <w:textAlignment w:val="auto"/>
        <w:rPr>
          <w:rFonts w:hint="eastAsia" w:ascii="宋体" w:hAnsi="宋体" w:eastAsia="宋体" w:cs="宋体"/>
          <w:b/>
          <w:bCs/>
          <w:sz w:val="44"/>
          <w:lang w:val="en-US" w:eastAsia="zh-CN"/>
        </w:rPr>
      </w:pPr>
      <w:r>
        <w:rPr>
          <w:rFonts w:hint="eastAsia" w:ascii="宋体" w:hAnsi="宋体" w:eastAsia="宋体" w:cs="宋体"/>
          <w:b/>
          <w:bCs/>
          <w:sz w:val="44"/>
          <w:lang w:val="en-US" w:eastAsia="zh-CN"/>
        </w:rPr>
        <w:t>Safety Data Sheet MSDS</w:t>
      </w:r>
    </w:p>
    <w:p w14:paraId="01C7B65C">
      <w:pPr>
        <w:keepNext w:val="0"/>
        <w:keepLines w:val="0"/>
        <w:pageBreakBefore w:val="0"/>
        <w:widowControl w:val="0"/>
        <w:kinsoku/>
        <w:wordWrap/>
        <w:overflowPunct/>
        <w:topLinePunct w:val="0"/>
        <w:autoSpaceDE/>
        <w:autoSpaceDN/>
        <w:bidi w:val="0"/>
        <w:adjustRightInd/>
        <w:snapToGrid/>
        <w:spacing w:after="300"/>
        <w:jc w:val="center"/>
        <w:textAlignment w:val="auto"/>
        <w:rPr>
          <w:rFonts w:hint="default" w:ascii="宋体" w:hAnsi="宋体" w:eastAsia="宋体" w:cs="宋体"/>
          <w:b/>
          <w:bCs/>
          <w:sz w:val="44"/>
          <w:szCs w:val="36"/>
          <w:lang w:val="en-US" w:eastAsia="zh-CN"/>
        </w:rPr>
      </w:pPr>
      <w:r>
        <w:rPr>
          <w:rFonts w:hint="eastAsia" w:ascii="宋体" w:hAnsi="宋体" w:eastAsia="宋体" w:cs="宋体"/>
          <w:b/>
          <w:bCs/>
          <w:sz w:val="44"/>
          <w:szCs w:val="36"/>
          <w:lang w:val="en-US" w:eastAsia="zh-CN"/>
        </w:rPr>
        <w:t>氧化亚铜</w:t>
      </w:r>
    </w:p>
    <w:p w14:paraId="06905D6A">
      <w:pPr>
        <w:keepNext w:val="0"/>
        <w:keepLines w:val="0"/>
        <w:pageBreakBefore w:val="0"/>
        <w:widowControl w:val="0"/>
        <w:kinsoku/>
        <w:wordWrap/>
        <w:overflowPunct/>
        <w:topLinePunct w:val="0"/>
        <w:autoSpaceDE/>
        <w:autoSpaceDN/>
        <w:bidi w:val="0"/>
        <w:adjustRightInd/>
        <w:snapToGrid/>
        <w:spacing w:before="313" w:beforeLines="100" w:after="313" w:afterLines="100"/>
        <w:jc w:val="center"/>
        <w:textAlignment w:val="auto"/>
        <w:rPr>
          <w:rFonts w:hint="eastAsia" w:ascii="宋体" w:hAnsi="宋体" w:eastAsia="宋体" w:cs="宋体"/>
          <w:b/>
          <w:bCs/>
          <w:i w:val="0"/>
          <w:iCs w:val="0"/>
          <w:caps w:val="0"/>
          <w:color w:val="363636"/>
          <w:spacing w:val="0"/>
          <w:sz w:val="44"/>
          <w:szCs w:val="44"/>
          <w:u w:val="none"/>
        </w:rPr>
      </w:pPr>
      <w:r>
        <w:rPr>
          <w:rFonts w:hint="eastAsia" w:ascii="宋体" w:hAnsi="宋体" w:eastAsia="宋体" w:cs="宋体"/>
          <w:b/>
          <w:bCs/>
          <w:i w:val="0"/>
          <w:iCs w:val="0"/>
          <w:caps w:val="0"/>
          <w:color w:val="363636"/>
          <w:spacing w:val="0"/>
          <w:sz w:val="44"/>
          <w:szCs w:val="44"/>
          <w:u w:val="none"/>
        </w:rPr>
        <w:fldChar w:fldCharType="begin"/>
      </w:r>
      <w:r>
        <w:rPr>
          <w:rFonts w:hint="eastAsia" w:ascii="宋体" w:hAnsi="宋体" w:eastAsia="宋体" w:cs="宋体"/>
          <w:b/>
          <w:bCs/>
          <w:i w:val="0"/>
          <w:iCs w:val="0"/>
          <w:caps w:val="0"/>
          <w:color w:val="363636"/>
          <w:spacing w:val="0"/>
          <w:sz w:val="44"/>
          <w:szCs w:val="44"/>
          <w:u w:val="none"/>
        </w:rPr>
        <w:instrText xml:space="preserve"> HYPERLINK "https://www.chemsrc.com/en/cas/1317-38-0_450177.html" \t "https://www.chemsrc.com/cas/_blank" </w:instrText>
      </w:r>
      <w:r>
        <w:rPr>
          <w:rFonts w:hint="eastAsia" w:ascii="宋体" w:hAnsi="宋体" w:eastAsia="宋体" w:cs="宋体"/>
          <w:b/>
          <w:bCs/>
          <w:i w:val="0"/>
          <w:iCs w:val="0"/>
          <w:caps w:val="0"/>
          <w:color w:val="363636"/>
          <w:spacing w:val="0"/>
          <w:sz w:val="44"/>
          <w:szCs w:val="44"/>
          <w:u w:val="none"/>
        </w:rPr>
        <w:fldChar w:fldCharType="separate"/>
      </w:r>
      <w:r>
        <w:rPr>
          <w:rStyle w:val="10"/>
          <w:rFonts w:hint="eastAsia" w:ascii="宋体" w:hAnsi="宋体" w:eastAsia="宋体" w:cs="宋体"/>
          <w:b/>
          <w:bCs/>
          <w:i w:val="0"/>
          <w:iCs w:val="0"/>
          <w:caps w:val="0"/>
          <w:color w:val="363636"/>
          <w:spacing w:val="0"/>
          <w:sz w:val="44"/>
          <w:szCs w:val="44"/>
          <w:u w:val="none"/>
        </w:rPr>
        <w:t>Cu</w:t>
      </w:r>
      <w:r>
        <w:rPr>
          <w:rStyle w:val="10"/>
          <w:rFonts w:hint="eastAsia" w:ascii="宋体" w:hAnsi="宋体" w:eastAsia="宋体" w:cs="宋体"/>
          <w:b/>
          <w:bCs/>
          <w:i w:val="0"/>
          <w:iCs w:val="0"/>
          <w:caps w:val="0"/>
          <w:color w:val="363636"/>
          <w:spacing w:val="0"/>
          <w:sz w:val="44"/>
          <w:szCs w:val="44"/>
          <w:u w:val="none"/>
          <w:lang w:val="en-US" w:eastAsia="zh-CN"/>
        </w:rPr>
        <w:t>rpous</w:t>
      </w:r>
      <w:r>
        <w:rPr>
          <w:rStyle w:val="10"/>
          <w:rFonts w:hint="eastAsia" w:ascii="宋体" w:hAnsi="宋体" w:eastAsia="宋体" w:cs="宋体"/>
          <w:b/>
          <w:bCs/>
          <w:i w:val="0"/>
          <w:iCs w:val="0"/>
          <w:caps w:val="0"/>
          <w:color w:val="363636"/>
          <w:spacing w:val="0"/>
          <w:sz w:val="44"/>
          <w:szCs w:val="44"/>
          <w:u w:val="none"/>
        </w:rPr>
        <w:t xml:space="preserve"> </w:t>
      </w:r>
      <w:r>
        <w:rPr>
          <w:rStyle w:val="10"/>
          <w:rFonts w:hint="eastAsia" w:ascii="宋体" w:hAnsi="宋体" w:eastAsia="宋体" w:cs="宋体"/>
          <w:b/>
          <w:bCs/>
          <w:i w:val="0"/>
          <w:iCs w:val="0"/>
          <w:caps w:val="0"/>
          <w:color w:val="363636"/>
          <w:spacing w:val="0"/>
          <w:sz w:val="44"/>
          <w:szCs w:val="44"/>
          <w:u w:val="none"/>
          <w:lang w:val="en-US" w:eastAsia="zh-CN"/>
        </w:rPr>
        <w:t>O</w:t>
      </w:r>
      <w:r>
        <w:rPr>
          <w:rStyle w:val="10"/>
          <w:rFonts w:hint="eastAsia" w:ascii="宋体" w:hAnsi="宋体" w:eastAsia="宋体" w:cs="宋体"/>
          <w:b/>
          <w:bCs/>
          <w:i w:val="0"/>
          <w:iCs w:val="0"/>
          <w:caps w:val="0"/>
          <w:color w:val="363636"/>
          <w:spacing w:val="0"/>
          <w:sz w:val="44"/>
          <w:szCs w:val="44"/>
          <w:u w:val="none"/>
        </w:rPr>
        <w:t>xide</w:t>
      </w:r>
      <w:r>
        <w:rPr>
          <w:rFonts w:hint="eastAsia" w:ascii="宋体" w:hAnsi="宋体" w:eastAsia="宋体" w:cs="宋体"/>
          <w:b/>
          <w:bCs/>
          <w:i w:val="0"/>
          <w:iCs w:val="0"/>
          <w:caps w:val="0"/>
          <w:color w:val="363636"/>
          <w:spacing w:val="0"/>
          <w:sz w:val="44"/>
          <w:szCs w:val="44"/>
          <w:u w:val="none"/>
        </w:rPr>
        <w:fldChar w:fldCharType="end"/>
      </w:r>
    </w:p>
    <w:p w14:paraId="56BADD06">
      <w:pPr>
        <w:keepNext w:val="0"/>
        <w:keepLines w:val="0"/>
        <w:pageBreakBefore w:val="0"/>
        <w:widowControl w:val="0"/>
        <w:kinsoku/>
        <w:wordWrap/>
        <w:overflowPunct/>
        <w:topLinePunct w:val="0"/>
        <w:autoSpaceDE/>
        <w:autoSpaceDN/>
        <w:bidi w:val="0"/>
        <w:adjustRightInd/>
        <w:snapToGrid/>
        <w:spacing w:before="313" w:beforeLines="100" w:after="313" w:afterLines="100"/>
        <w:jc w:val="left"/>
        <w:textAlignment w:val="auto"/>
        <w:rPr>
          <w:rFonts w:hint="eastAsia" w:ascii="宋体" w:hAnsi="宋体" w:eastAsia="宋体" w:cs="宋体"/>
          <w:b w:val="0"/>
          <w:bCs w:val="0"/>
          <w:sz w:val="24"/>
          <w:szCs w:val="24"/>
          <w:lang w:val="en-US" w:eastAsia="zh-CN"/>
        </w:rPr>
      </w:pPr>
      <w:r>
        <w:rPr>
          <w:rFonts w:hint="eastAsia" w:ascii="宋体" w:hAnsi="宋体" w:eastAsia="宋体" w:cs="宋体"/>
          <w:b/>
          <w:bCs/>
          <w:sz w:val="44"/>
          <w:szCs w:val="36"/>
          <w:lang w:val="en-US" w:eastAsia="zh-CN"/>
        </w:rPr>
        <w:t xml:space="preserve">                              </w:t>
      </w:r>
      <w:r>
        <w:rPr>
          <w:rFonts w:hint="eastAsia" w:ascii="宋体" w:hAnsi="宋体" w:eastAsia="宋体" w:cs="宋体"/>
          <w:b w:val="0"/>
          <w:bCs w:val="0"/>
          <w:sz w:val="24"/>
          <w:szCs w:val="24"/>
          <w:lang w:val="en-US" w:eastAsia="zh-CN"/>
        </w:rPr>
        <w:t>编号:DXN2024MSDS</w:t>
      </w:r>
    </w:p>
    <w:p w14:paraId="315A9146">
      <w:pPr>
        <w:keepNext w:val="0"/>
        <w:keepLines w:val="0"/>
        <w:pageBreakBefore w:val="0"/>
        <w:widowControl w:val="0"/>
        <w:kinsoku/>
        <w:wordWrap/>
        <w:overflowPunct/>
        <w:topLinePunct w:val="0"/>
        <w:autoSpaceDE/>
        <w:autoSpaceDN/>
        <w:bidi w:val="0"/>
        <w:adjustRightInd/>
        <w:snapToGrid/>
        <w:spacing w:before="313" w:beforeLines="100" w:after="313" w:afterLines="100"/>
        <w:jc w:val="left"/>
        <w:textAlignment w:val="auto"/>
        <w:rPr>
          <w:rFonts w:hint="default"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 xml:space="preserve">                                                       初始版：DXN2018.11.1版</w:t>
      </w:r>
    </w:p>
    <w:p w14:paraId="1A30FBF8">
      <w:pPr>
        <w:keepNext w:val="0"/>
        <w:keepLines w:val="0"/>
        <w:pageBreakBefore w:val="0"/>
        <w:widowControl w:val="0"/>
        <w:kinsoku/>
        <w:wordWrap/>
        <w:overflowPunct/>
        <w:topLinePunct w:val="0"/>
        <w:autoSpaceDE/>
        <w:autoSpaceDN/>
        <w:bidi w:val="0"/>
        <w:adjustRightInd/>
        <w:snapToGrid/>
        <w:spacing w:before="313" w:beforeLines="100" w:after="313" w:afterLines="100"/>
        <w:ind w:left="240" w:hanging="240" w:hangingChars="100"/>
        <w:jc w:val="left"/>
        <w:textAlignment w:val="auto"/>
        <w:rPr>
          <w:rFonts w:hint="default"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 xml:space="preserve">                                                       修订日期：2024年8月1日</w:t>
      </w:r>
    </w:p>
    <w:p w14:paraId="53AE285D">
      <w:pPr>
        <w:keepNext w:val="0"/>
        <w:keepLines w:val="0"/>
        <w:pageBreakBefore w:val="0"/>
        <w:widowControl w:val="0"/>
        <w:numPr>
          <w:ilvl w:val="0"/>
          <w:numId w:val="1"/>
        </w:numPr>
        <w:kinsoku/>
        <w:wordWrap/>
        <w:overflowPunct/>
        <w:topLinePunct w:val="0"/>
        <w:autoSpaceDE/>
        <w:autoSpaceDN/>
        <w:bidi w:val="0"/>
        <w:adjustRightInd/>
        <w:snapToGrid/>
        <w:spacing w:before="71" w:line="360" w:lineRule="exact"/>
        <w:jc w:val="both"/>
        <w:textAlignment w:val="auto"/>
        <w:rPr>
          <w:rFonts w:hint="eastAsia" w:ascii="Times New Roman" w:hAnsi="Times New Roman" w:eastAsia="宋体" w:cstheme="majorEastAsia"/>
          <w:b/>
          <w:bCs w:val="0"/>
          <w:sz w:val="30"/>
          <w:szCs w:val="30"/>
          <w:lang w:val="en-US" w:eastAsia="zh-CN"/>
        </w:rPr>
      </w:pPr>
      <w:r>
        <w:rPr>
          <w:rFonts w:hint="eastAsia" w:ascii="Times New Roman" w:hAnsi="Times New Roman" w:eastAsia="宋体" w:cstheme="majorEastAsia"/>
          <w:b/>
          <w:bCs w:val="0"/>
          <w:sz w:val="30"/>
          <w:szCs w:val="30"/>
          <w:lang w:val="en-US" w:eastAsia="zh-CN"/>
        </w:rPr>
        <w:t>产品名称和制造商信息</w:t>
      </w:r>
    </w:p>
    <w:p w14:paraId="2F25AFD5">
      <w:pPr>
        <w:keepNext w:val="0"/>
        <w:keepLines w:val="0"/>
        <w:pageBreakBefore w:val="0"/>
        <w:widowControl w:val="0"/>
        <w:numPr>
          <w:ilvl w:val="0"/>
          <w:numId w:val="0"/>
        </w:numPr>
        <w:kinsoku/>
        <w:wordWrap/>
        <w:overflowPunct/>
        <w:topLinePunct w:val="0"/>
        <w:autoSpaceDE/>
        <w:autoSpaceDN/>
        <w:bidi w:val="0"/>
        <w:adjustRightInd/>
        <w:snapToGrid/>
        <w:spacing w:before="71" w:after="313" w:afterLines="100" w:line="360" w:lineRule="exact"/>
        <w:ind w:firstLine="301" w:firstLineChars="100"/>
        <w:jc w:val="both"/>
        <w:textAlignment w:val="auto"/>
        <w:rPr>
          <w:rFonts w:hint="eastAsia" w:ascii="Times New Roman" w:hAnsi="Times New Roman" w:eastAsia="宋体" w:cstheme="majorEastAsia"/>
          <w:b/>
          <w:bCs w:val="0"/>
          <w:sz w:val="30"/>
          <w:szCs w:val="30"/>
          <w:lang w:val="en-US" w:eastAsia="zh-CN"/>
        </w:rPr>
      </w:pPr>
      <w:r>
        <w:rPr>
          <w:rFonts w:hint="eastAsia" w:ascii="Times New Roman" w:hAnsi="Times New Roman" w:eastAsia="宋体" w:cstheme="majorEastAsia"/>
          <w:b/>
          <w:bCs w:val="0"/>
          <w:sz w:val="30"/>
          <w:szCs w:val="30"/>
          <w:lang w:val="en-US" w:eastAsia="zh-CN"/>
        </w:rPr>
        <w:t>Product name and manufacturer information</w:t>
      </w:r>
    </w:p>
    <w:p w14:paraId="50624CAF">
      <w:pPr>
        <w:keepNext w:val="0"/>
        <w:keepLines w:val="0"/>
        <w:pageBreakBefore w:val="0"/>
        <w:widowControl w:val="0"/>
        <w:numPr>
          <w:ilvl w:val="0"/>
          <w:numId w:val="0"/>
        </w:numPr>
        <w:kinsoku/>
        <w:wordWrap/>
        <w:overflowPunct/>
        <w:topLinePunct w:val="0"/>
        <w:autoSpaceDE/>
        <w:autoSpaceDN/>
        <w:bidi w:val="0"/>
        <w:adjustRightInd/>
        <w:snapToGrid/>
        <w:spacing w:before="71" w:line="360" w:lineRule="exact"/>
        <w:ind w:left="239" w:leftChars="114" w:firstLine="0" w:firstLineChars="0"/>
        <w:jc w:val="both"/>
        <w:textAlignment w:val="auto"/>
        <w:rPr>
          <w:rFonts w:hint="eastAsia" w:asciiTheme="minorEastAsia" w:hAnsiTheme="minorEastAsia" w:cstheme="minorEastAsia"/>
          <w:b w:val="0"/>
          <w:bCs/>
          <w:sz w:val="24"/>
          <w:szCs w:val="24"/>
          <w:lang w:val="en-US" w:eastAsia="zh-CN"/>
        </w:rPr>
      </w:pPr>
      <w:r>
        <w:rPr>
          <w:rFonts w:hint="eastAsia" w:asciiTheme="minorEastAsia" w:hAnsiTheme="minorEastAsia" w:eastAsiaTheme="minorEastAsia" w:cstheme="minorEastAsia"/>
          <w:b/>
          <w:bCs w:val="0"/>
          <w:sz w:val="24"/>
          <w:szCs w:val="24"/>
        </w:rPr>
        <w:t>产品中文名称：</w:t>
      </w:r>
      <w:r>
        <w:rPr>
          <w:rFonts w:hint="eastAsia" w:asciiTheme="minorEastAsia" w:hAnsiTheme="minorEastAsia" w:cstheme="minorEastAsia"/>
          <w:b w:val="0"/>
          <w:bCs/>
          <w:sz w:val="24"/>
          <w:szCs w:val="24"/>
          <w:lang w:val="en-US" w:eastAsia="zh-CN"/>
        </w:rPr>
        <w:t>氧化亚铜</w:t>
      </w:r>
    </w:p>
    <w:p w14:paraId="5C660EA2">
      <w:pPr>
        <w:keepNext w:val="0"/>
        <w:keepLines w:val="0"/>
        <w:pageBreakBefore w:val="0"/>
        <w:widowControl w:val="0"/>
        <w:numPr>
          <w:ilvl w:val="0"/>
          <w:numId w:val="0"/>
        </w:numPr>
        <w:kinsoku/>
        <w:wordWrap/>
        <w:overflowPunct/>
        <w:topLinePunct w:val="0"/>
        <w:autoSpaceDE/>
        <w:autoSpaceDN/>
        <w:bidi w:val="0"/>
        <w:adjustRightInd/>
        <w:snapToGrid/>
        <w:spacing w:before="71" w:line="360" w:lineRule="exact"/>
        <w:ind w:left="239" w:leftChars="114" w:firstLine="0" w:firstLineChars="0"/>
        <w:jc w:val="both"/>
        <w:textAlignment w:val="auto"/>
        <w:rPr>
          <w:rFonts w:ascii="Helvetica" w:hAnsi="Helvetica" w:eastAsia="Helvetica" w:cs="Helvetica"/>
          <w:i w:val="0"/>
          <w:iCs w:val="0"/>
          <w:caps w:val="0"/>
          <w:color w:val="333333"/>
          <w:spacing w:val="0"/>
          <w:sz w:val="24"/>
          <w:szCs w:val="24"/>
          <w:shd w:val="clear" w:fill="FFFFFF"/>
        </w:rPr>
      </w:pPr>
      <w:r>
        <w:rPr>
          <w:rFonts w:hint="eastAsia" w:asciiTheme="minorEastAsia" w:hAnsiTheme="minorEastAsia" w:eastAsiaTheme="minorEastAsia" w:cstheme="minorEastAsia"/>
          <w:b/>
          <w:bCs w:val="0"/>
          <w:sz w:val="24"/>
          <w:szCs w:val="24"/>
        </w:rPr>
        <w:t>Product Chinese name:</w:t>
      </w:r>
      <w:r>
        <w:rPr>
          <w:rFonts w:hint="eastAsia" w:asciiTheme="minorEastAsia" w:hAnsiTheme="minorEastAsia" w:eastAsiaTheme="minorEastAsia" w:cstheme="minorEastAsia"/>
          <w:b w:val="0"/>
          <w:bCs/>
          <w:sz w:val="24"/>
          <w:szCs w:val="24"/>
        </w:rPr>
        <w:t xml:space="preserve"> </w:t>
      </w:r>
      <w:r>
        <w:rPr>
          <w:rFonts w:ascii="宋体" w:hAnsi="宋体" w:eastAsia="宋体" w:cs="宋体"/>
          <w:sz w:val="24"/>
          <w:szCs w:val="24"/>
        </w:rPr>
        <w:t xml:space="preserve">Curpous </w:t>
      </w:r>
      <w:r>
        <w:rPr>
          <w:rFonts w:hint="eastAsia" w:ascii="宋体" w:hAnsi="宋体" w:eastAsia="宋体" w:cs="宋体"/>
          <w:sz w:val="24"/>
          <w:szCs w:val="24"/>
          <w:lang w:val="en-US" w:eastAsia="zh-CN"/>
        </w:rPr>
        <w:t>O</w:t>
      </w:r>
      <w:r>
        <w:rPr>
          <w:rFonts w:ascii="宋体" w:hAnsi="宋体" w:eastAsia="宋体" w:cs="宋体"/>
          <w:sz w:val="24"/>
          <w:szCs w:val="24"/>
        </w:rPr>
        <w:t>xide</w:t>
      </w:r>
    </w:p>
    <w:p w14:paraId="43AFC0C1">
      <w:pPr>
        <w:keepNext w:val="0"/>
        <w:keepLines w:val="0"/>
        <w:pageBreakBefore w:val="0"/>
        <w:widowControl w:val="0"/>
        <w:numPr>
          <w:ilvl w:val="0"/>
          <w:numId w:val="0"/>
        </w:numPr>
        <w:kinsoku/>
        <w:wordWrap/>
        <w:overflowPunct/>
        <w:topLinePunct w:val="0"/>
        <w:autoSpaceDE/>
        <w:autoSpaceDN/>
        <w:bidi w:val="0"/>
        <w:adjustRightInd/>
        <w:snapToGrid/>
        <w:spacing w:before="71" w:line="360" w:lineRule="exact"/>
        <w:ind w:left="239" w:leftChars="114" w:firstLine="0" w:firstLineChars="0"/>
        <w:jc w:val="both"/>
        <w:textAlignment w:val="auto"/>
        <w:rPr>
          <w:rFonts w:hint="eastAsia" w:asciiTheme="minorEastAsia" w:hAnsiTheme="minorEastAsia" w:eastAsiaTheme="minorEastAsia" w:cstheme="minorEastAsia"/>
          <w:b w:val="0"/>
          <w:bCs/>
          <w:sz w:val="24"/>
          <w:szCs w:val="24"/>
          <w:lang w:val="en-US" w:eastAsia="zh-CN"/>
        </w:rPr>
      </w:pPr>
      <w:r>
        <w:rPr>
          <w:rFonts w:hint="eastAsia" w:asciiTheme="minorEastAsia" w:hAnsiTheme="minorEastAsia" w:eastAsiaTheme="minorEastAsia" w:cstheme="minorEastAsia"/>
          <w:b/>
          <w:bCs w:val="0"/>
          <w:sz w:val="24"/>
          <w:szCs w:val="24"/>
        </w:rPr>
        <w:t>产品英文名称</w:t>
      </w:r>
      <w:r>
        <w:rPr>
          <w:rFonts w:hint="eastAsia" w:asciiTheme="minorEastAsia" w:hAnsiTheme="minorEastAsia" w:cstheme="minorEastAsia"/>
          <w:b/>
          <w:bCs w:val="0"/>
          <w:sz w:val="24"/>
          <w:szCs w:val="24"/>
          <w:lang w:eastAsia="zh-CN"/>
        </w:rPr>
        <w:t>：</w:t>
      </w:r>
      <w:r>
        <w:rPr>
          <w:rFonts w:ascii="宋体" w:hAnsi="宋体" w:eastAsia="宋体" w:cs="宋体"/>
          <w:sz w:val="24"/>
          <w:szCs w:val="24"/>
        </w:rPr>
        <w:t xml:space="preserve">Curpous </w:t>
      </w:r>
      <w:r>
        <w:rPr>
          <w:rFonts w:hint="eastAsia" w:ascii="宋体" w:hAnsi="宋体" w:eastAsia="宋体" w:cs="宋体"/>
          <w:sz w:val="24"/>
          <w:szCs w:val="24"/>
          <w:lang w:val="en-US" w:eastAsia="zh-CN"/>
        </w:rPr>
        <w:t>O</w:t>
      </w:r>
      <w:r>
        <w:rPr>
          <w:rFonts w:ascii="宋体" w:hAnsi="宋体" w:eastAsia="宋体" w:cs="宋体"/>
          <w:sz w:val="24"/>
          <w:szCs w:val="24"/>
        </w:rPr>
        <w:t>xide</w:t>
      </w:r>
    </w:p>
    <w:p w14:paraId="6579A967">
      <w:pPr>
        <w:keepNext w:val="0"/>
        <w:keepLines w:val="0"/>
        <w:pageBreakBefore w:val="0"/>
        <w:widowControl w:val="0"/>
        <w:numPr>
          <w:ilvl w:val="0"/>
          <w:numId w:val="0"/>
        </w:numPr>
        <w:kinsoku/>
        <w:wordWrap/>
        <w:overflowPunct/>
        <w:topLinePunct w:val="0"/>
        <w:autoSpaceDE/>
        <w:autoSpaceDN/>
        <w:bidi w:val="0"/>
        <w:adjustRightInd/>
        <w:snapToGrid/>
        <w:spacing w:before="71" w:line="360" w:lineRule="exact"/>
        <w:ind w:firstLine="241" w:firstLineChars="100"/>
        <w:jc w:val="both"/>
        <w:textAlignment w:val="auto"/>
        <w:rPr>
          <w:rFonts w:ascii="宋体" w:hAnsi="宋体" w:eastAsia="宋体" w:cs="宋体"/>
          <w:sz w:val="24"/>
          <w:szCs w:val="24"/>
        </w:rPr>
      </w:pPr>
      <w:r>
        <w:rPr>
          <w:rFonts w:hint="eastAsia" w:asciiTheme="minorEastAsia" w:hAnsiTheme="minorEastAsia" w:eastAsiaTheme="minorEastAsia" w:cstheme="minorEastAsia"/>
          <w:b/>
          <w:bCs w:val="0"/>
          <w:sz w:val="24"/>
          <w:szCs w:val="24"/>
        </w:rPr>
        <w:t>Product English name:</w:t>
      </w:r>
      <w:r>
        <w:rPr>
          <w:rFonts w:hint="eastAsia" w:asciiTheme="minorEastAsia" w:hAnsiTheme="minorEastAsia" w:eastAsiaTheme="minorEastAsia" w:cstheme="minorEastAsia"/>
          <w:b w:val="0"/>
          <w:bCs/>
          <w:sz w:val="24"/>
          <w:szCs w:val="24"/>
        </w:rPr>
        <w:t xml:space="preserve">  </w:t>
      </w:r>
      <w:r>
        <w:rPr>
          <w:rFonts w:ascii="宋体" w:hAnsi="宋体" w:eastAsia="宋体" w:cs="宋体"/>
          <w:sz w:val="24"/>
          <w:szCs w:val="24"/>
        </w:rPr>
        <w:t xml:space="preserve">Curpous </w:t>
      </w:r>
      <w:r>
        <w:rPr>
          <w:rFonts w:hint="eastAsia" w:ascii="宋体" w:hAnsi="宋体" w:eastAsia="宋体" w:cs="宋体"/>
          <w:sz w:val="24"/>
          <w:szCs w:val="24"/>
          <w:lang w:val="en-US" w:eastAsia="zh-CN"/>
        </w:rPr>
        <w:t>O</w:t>
      </w:r>
      <w:r>
        <w:rPr>
          <w:rFonts w:ascii="宋体" w:hAnsi="宋体" w:eastAsia="宋体" w:cs="宋体"/>
          <w:sz w:val="24"/>
          <w:szCs w:val="24"/>
        </w:rPr>
        <w:t>xide</w:t>
      </w:r>
    </w:p>
    <w:p w14:paraId="0DDC1D35">
      <w:pPr>
        <w:keepNext w:val="0"/>
        <w:keepLines w:val="0"/>
        <w:pageBreakBefore w:val="0"/>
        <w:widowControl w:val="0"/>
        <w:numPr>
          <w:ilvl w:val="0"/>
          <w:numId w:val="0"/>
        </w:numPr>
        <w:kinsoku/>
        <w:wordWrap/>
        <w:overflowPunct/>
        <w:topLinePunct w:val="0"/>
        <w:autoSpaceDE/>
        <w:autoSpaceDN/>
        <w:bidi w:val="0"/>
        <w:adjustRightInd/>
        <w:snapToGrid/>
        <w:spacing w:before="71" w:line="360" w:lineRule="exact"/>
        <w:ind w:left="239" w:leftChars="114" w:firstLine="0" w:firstLineChars="0"/>
        <w:jc w:val="both"/>
        <w:textAlignment w:val="auto"/>
        <w:rPr>
          <w:rFonts w:ascii="宋体" w:hAnsi="宋体" w:eastAsia="宋体" w:cs="宋体"/>
          <w:sz w:val="24"/>
          <w:szCs w:val="24"/>
        </w:rPr>
      </w:pPr>
      <w:r>
        <w:rPr>
          <w:rFonts w:hint="eastAsia" w:asciiTheme="minorEastAsia" w:hAnsiTheme="minorEastAsia" w:eastAsiaTheme="minorEastAsia" w:cstheme="minorEastAsia"/>
          <w:b/>
          <w:bCs w:val="0"/>
          <w:sz w:val="24"/>
          <w:szCs w:val="24"/>
        </w:rPr>
        <w:t>CAS No</w:t>
      </w:r>
      <w:r>
        <w:rPr>
          <w:rFonts w:hint="eastAsia" w:asciiTheme="minorEastAsia" w:hAnsiTheme="minorEastAsia" w:eastAsiaTheme="minorEastAsia" w:cstheme="minorEastAsia"/>
          <w:b w:val="0"/>
          <w:bCs/>
          <w:sz w:val="24"/>
          <w:szCs w:val="24"/>
        </w:rPr>
        <w:t>.：</w:t>
      </w:r>
      <w:r>
        <w:rPr>
          <w:rFonts w:hint="eastAsia" w:ascii="宋体" w:hAnsi="宋体" w:eastAsia="宋体" w:cs="宋体"/>
          <w:sz w:val="24"/>
          <w:szCs w:val="24"/>
          <w:lang w:val="en-US" w:eastAsia="zh-CN"/>
        </w:rPr>
        <w:t>1317</w:t>
      </w:r>
      <w:r>
        <w:rPr>
          <w:rFonts w:ascii="宋体" w:hAnsi="宋体" w:eastAsia="宋体" w:cs="宋体"/>
          <w:sz w:val="24"/>
          <w:szCs w:val="24"/>
        </w:rPr>
        <w:t>-</w:t>
      </w:r>
      <w:r>
        <w:rPr>
          <w:rFonts w:hint="eastAsia" w:ascii="宋体" w:hAnsi="宋体" w:eastAsia="宋体" w:cs="宋体"/>
          <w:sz w:val="24"/>
          <w:szCs w:val="24"/>
          <w:lang w:val="en-US" w:eastAsia="zh-CN"/>
        </w:rPr>
        <w:t>39</w:t>
      </w:r>
      <w:r>
        <w:rPr>
          <w:rFonts w:ascii="宋体" w:hAnsi="宋体" w:eastAsia="宋体" w:cs="宋体"/>
          <w:sz w:val="24"/>
          <w:szCs w:val="24"/>
        </w:rPr>
        <w:t>-</w:t>
      </w:r>
      <w:r>
        <w:rPr>
          <w:rFonts w:hint="eastAsia" w:ascii="宋体" w:hAnsi="宋体" w:eastAsia="宋体" w:cs="宋体"/>
          <w:sz w:val="24"/>
          <w:szCs w:val="24"/>
          <w:lang w:val="en-US" w:eastAsia="zh-CN"/>
        </w:rPr>
        <w:t>1</w:t>
      </w:r>
      <w:r>
        <w:rPr>
          <w:rFonts w:ascii="宋体" w:hAnsi="宋体" w:eastAsia="宋体" w:cs="宋体"/>
          <w:sz w:val="24"/>
          <w:szCs w:val="24"/>
        </w:rPr>
        <w:t xml:space="preserve"> </w:t>
      </w:r>
    </w:p>
    <w:p w14:paraId="785B5A2F">
      <w:pPr>
        <w:keepNext w:val="0"/>
        <w:keepLines w:val="0"/>
        <w:pageBreakBefore w:val="0"/>
        <w:widowControl w:val="0"/>
        <w:numPr>
          <w:ilvl w:val="0"/>
          <w:numId w:val="0"/>
        </w:numPr>
        <w:kinsoku/>
        <w:wordWrap/>
        <w:overflowPunct/>
        <w:topLinePunct w:val="0"/>
        <w:autoSpaceDE/>
        <w:autoSpaceDN/>
        <w:bidi w:val="0"/>
        <w:adjustRightInd/>
        <w:snapToGrid/>
        <w:spacing w:before="71" w:line="360" w:lineRule="exact"/>
        <w:ind w:left="239" w:leftChars="114" w:firstLine="0" w:firstLineChars="0"/>
        <w:jc w:val="both"/>
        <w:textAlignment w:val="auto"/>
        <w:rPr>
          <w:rFonts w:hint="default" w:ascii="宋体" w:hAnsi="宋体" w:eastAsia="宋体" w:cs="宋体"/>
          <w:b w:val="0"/>
          <w:bCs w:val="0"/>
          <w:sz w:val="24"/>
          <w:szCs w:val="24"/>
          <w:lang w:val="en-US" w:eastAsia="zh-CN"/>
        </w:rPr>
      </w:pPr>
      <w:r>
        <w:rPr>
          <w:rFonts w:hint="eastAsia" w:ascii="宋体" w:hAnsi="宋体" w:eastAsia="宋体" w:cs="宋体"/>
          <w:b/>
          <w:bCs/>
          <w:sz w:val="24"/>
          <w:szCs w:val="24"/>
          <w:lang w:val="en-US" w:eastAsia="zh-CN"/>
        </w:rPr>
        <w:t>型号Model：</w:t>
      </w:r>
      <w:r>
        <w:rPr>
          <w:rFonts w:hint="eastAsia" w:ascii="宋体" w:hAnsi="宋体" w:eastAsia="宋体" w:cs="宋体"/>
          <w:b w:val="0"/>
          <w:bCs w:val="0"/>
          <w:sz w:val="24"/>
          <w:szCs w:val="24"/>
          <w:lang w:val="en-US" w:eastAsia="zh-CN"/>
        </w:rPr>
        <w:t>DXN-YT30</w:t>
      </w:r>
    </w:p>
    <w:p w14:paraId="1E988534">
      <w:pPr>
        <w:keepNext w:val="0"/>
        <w:keepLines w:val="0"/>
        <w:pageBreakBefore w:val="0"/>
        <w:widowControl w:val="0"/>
        <w:numPr>
          <w:ilvl w:val="0"/>
          <w:numId w:val="0"/>
        </w:numPr>
        <w:kinsoku/>
        <w:wordWrap/>
        <w:overflowPunct/>
        <w:topLinePunct w:val="0"/>
        <w:autoSpaceDE/>
        <w:autoSpaceDN/>
        <w:bidi w:val="0"/>
        <w:adjustRightInd/>
        <w:snapToGrid/>
        <w:spacing w:before="71" w:line="360" w:lineRule="exact"/>
        <w:ind w:left="239" w:leftChars="114" w:firstLine="0" w:firstLineChars="0"/>
        <w:jc w:val="both"/>
        <w:textAlignment w:val="auto"/>
        <w:rPr>
          <w:rFonts w:hint="eastAsia" w:ascii="宋体" w:hAnsi="宋体" w:eastAsia="宋体" w:cs="宋体"/>
          <w:sz w:val="24"/>
          <w:szCs w:val="24"/>
        </w:rPr>
      </w:pPr>
      <w:r>
        <w:rPr>
          <w:rFonts w:hint="eastAsia" w:asciiTheme="minorEastAsia" w:hAnsiTheme="minorEastAsia" w:eastAsiaTheme="minorEastAsia" w:cstheme="minorEastAsia"/>
          <w:b/>
          <w:bCs w:val="0"/>
          <w:sz w:val="24"/>
          <w:szCs w:val="24"/>
        </w:rPr>
        <w:t>分子式：</w:t>
      </w:r>
      <w:r>
        <w:rPr>
          <w:rFonts w:ascii="宋体" w:hAnsi="宋体" w:eastAsia="宋体" w:cs="宋体"/>
          <w:sz w:val="24"/>
          <w:szCs w:val="24"/>
        </w:rPr>
        <w:t>Cu</w:t>
      </w:r>
      <w:r>
        <w:rPr>
          <w:rFonts w:hint="eastAsia" w:ascii="宋体" w:hAnsi="宋体" w:eastAsia="宋体" w:cs="宋体"/>
          <w:sz w:val="24"/>
          <w:szCs w:val="24"/>
          <w:lang w:val="en-US" w:eastAsia="zh-CN"/>
        </w:rPr>
        <w:t>2</w:t>
      </w:r>
      <w:r>
        <w:rPr>
          <w:rFonts w:ascii="宋体" w:hAnsi="宋体" w:eastAsia="宋体" w:cs="宋体"/>
          <w:sz w:val="24"/>
          <w:szCs w:val="24"/>
        </w:rPr>
        <w:t>O</w:t>
      </w:r>
    </w:p>
    <w:p w14:paraId="516BC36E">
      <w:pPr>
        <w:keepNext w:val="0"/>
        <w:keepLines w:val="0"/>
        <w:pageBreakBefore w:val="0"/>
        <w:widowControl w:val="0"/>
        <w:numPr>
          <w:ilvl w:val="0"/>
          <w:numId w:val="0"/>
        </w:numPr>
        <w:kinsoku/>
        <w:wordWrap/>
        <w:overflowPunct/>
        <w:topLinePunct w:val="0"/>
        <w:autoSpaceDE/>
        <w:autoSpaceDN/>
        <w:bidi w:val="0"/>
        <w:adjustRightInd/>
        <w:snapToGrid/>
        <w:spacing w:before="71" w:line="360" w:lineRule="exact"/>
        <w:ind w:left="239" w:leftChars="114" w:firstLine="0" w:firstLineChars="0"/>
        <w:jc w:val="both"/>
        <w:textAlignment w:val="auto"/>
        <w:rPr>
          <w:rFonts w:hint="default" w:ascii="宋体" w:hAnsi="宋体" w:eastAsia="宋体" w:cs="宋体"/>
          <w:sz w:val="24"/>
          <w:szCs w:val="24"/>
          <w:lang w:val="en-US" w:eastAsia="zh-CN"/>
        </w:rPr>
      </w:pPr>
      <w:r>
        <w:rPr>
          <w:rFonts w:hint="eastAsia" w:asciiTheme="minorEastAsia" w:hAnsiTheme="minorEastAsia" w:eastAsiaTheme="minorEastAsia" w:cstheme="minorEastAsia"/>
          <w:b/>
          <w:bCs/>
          <w:sz w:val="24"/>
          <w:szCs w:val="24"/>
        </w:rPr>
        <w:t>Molecular formula</w:t>
      </w:r>
      <w:r>
        <w:rPr>
          <w:rFonts w:hint="eastAsia" w:asciiTheme="minorEastAsia" w:hAnsiTheme="minorEastAsia" w:cstheme="minorEastAsia"/>
          <w:b/>
          <w:bCs/>
          <w:sz w:val="24"/>
          <w:szCs w:val="24"/>
          <w:lang w:val="en-US" w:eastAsia="zh-CN"/>
        </w:rPr>
        <w:t>:</w:t>
      </w:r>
      <w:r>
        <w:rPr>
          <w:rFonts w:hint="eastAsia" w:asciiTheme="minorEastAsia" w:hAnsiTheme="minorEastAsia" w:eastAsiaTheme="minorEastAsia" w:cstheme="minorEastAsia"/>
          <w:b w:val="0"/>
          <w:bCs/>
          <w:sz w:val="24"/>
          <w:szCs w:val="24"/>
        </w:rPr>
        <w:t xml:space="preserve"> </w:t>
      </w:r>
      <w:r>
        <w:rPr>
          <w:rFonts w:ascii="宋体" w:hAnsi="宋体" w:eastAsia="宋体" w:cs="宋体"/>
          <w:sz w:val="24"/>
          <w:szCs w:val="24"/>
        </w:rPr>
        <w:t>Cu</w:t>
      </w:r>
      <w:r>
        <w:rPr>
          <w:rFonts w:hint="eastAsia" w:ascii="宋体" w:hAnsi="宋体" w:eastAsia="宋体" w:cs="宋体"/>
          <w:sz w:val="24"/>
          <w:szCs w:val="24"/>
          <w:lang w:val="en-US" w:eastAsia="zh-CN"/>
        </w:rPr>
        <w:t>2</w:t>
      </w:r>
      <w:r>
        <w:rPr>
          <w:rFonts w:ascii="宋体" w:hAnsi="宋体" w:eastAsia="宋体" w:cs="宋体"/>
          <w:sz w:val="24"/>
          <w:szCs w:val="24"/>
        </w:rPr>
        <w:t>O</w:t>
      </w:r>
    </w:p>
    <w:p w14:paraId="2EDD90DE">
      <w:pPr>
        <w:pStyle w:val="2"/>
        <w:keepNext/>
        <w:keepLines/>
        <w:pageBreakBefore w:val="0"/>
        <w:widowControl w:val="0"/>
        <w:numPr>
          <w:ilvl w:val="0"/>
          <w:numId w:val="0"/>
        </w:numPr>
        <w:kinsoku/>
        <w:wordWrap/>
        <w:overflowPunct/>
        <w:topLinePunct w:val="0"/>
        <w:autoSpaceDE/>
        <w:autoSpaceDN/>
        <w:bidi w:val="0"/>
        <w:adjustRightInd/>
        <w:snapToGrid/>
        <w:spacing w:before="0" w:after="0" w:line="360" w:lineRule="exact"/>
        <w:ind w:firstLine="241" w:firstLineChars="100"/>
        <w:jc w:val="both"/>
        <w:textAlignment w:val="auto"/>
        <w:rPr>
          <w:rFonts w:hint="default" w:asciiTheme="minorEastAsia" w:hAnsiTheme="minorEastAsia" w:eastAsiaTheme="minorEastAsia" w:cstheme="minorEastAsia"/>
          <w:b w:val="0"/>
          <w:bCs/>
          <w:sz w:val="24"/>
          <w:szCs w:val="24"/>
          <w:lang w:val="en-US" w:eastAsia="zh-CN"/>
        </w:rPr>
      </w:pPr>
      <w:r>
        <w:rPr>
          <w:rFonts w:hint="eastAsia" w:asciiTheme="minorEastAsia" w:hAnsiTheme="minorEastAsia" w:eastAsiaTheme="minorEastAsia" w:cstheme="minorEastAsia"/>
          <w:b/>
          <w:bCs/>
          <w:sz w:val="24"/>
          <w:szCs w:val="24"/>
        </w:rPr>
        <w:t>分子量</w:t>
      </w:r>
      <w:r>
        <w:rPr>
          <w:rFonts w:hint="eastAsia" w:asciiTheme="minorEastAsia" w:hAnsiTheme="minorEastAsia" w:eastAsiaTheme="minorEastAsia" w:cstheme="minorEastAsia"/>
          <w:b/>
          <w:bCs w:val="0"/>
          <w:sz w:val="24"/>
          <w:szCs w:val="24"/>
        </w:rPr>
        <w:t>：</w:t>
      </w:r>
      <w:r>
        <w:rPr>
          <w:rFonts w:hint="eastAsia" w:asciiTheme="minorEastAsia" w:hAnsiTheme="minorEastAsia" w:cstheme="minorEastAsia"/>
          <w:b w:val="0"/>
          <w:bCs/>
          <w:sz w:val="24"/>
          <w:szCs w:val="24"/>
          <w:lang w:val="en-US" w:eastAsia="zh-CN"/>
        </w:rPr>
        <w:t>143.09</w:t>
      </w:r>
    </w:p>
    <w:p w14:paraId="023A9A59">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hint="eastAsia" w:asciiTheme="minorEastAsia" w:hAnsiTheme="minorEastAsia" w:cstheme="minorEastAsia"/>
          <w:sz w:val="24"/>
          <w:szCs w:val="24"/>
          <w:lang w:val="en-US" w:eastAsia="zh-CN"/>
        </w:rPr>
      </w:pPr>
      <w:r>
        <w:rPr>
          <w:rFonts w:hint="eastAsia" w:asciiTheme="minorEastAsia" w:hAnsiTheme="minorEastAsia" w:eastAsiaTheme="minorEastAsia" w:cstheme="minorEastAsia"/>
          <w:b/>
          <w:bCs/>
          <w:sz w:val="24"/>
          <w:szCs w:val="24"/>
        </w:rPr>
        <w:t>Molecular weight</w:t>
      </w:r>
      <w:r>
        <w:rPr>
          <w:rFonts w:hint="eastAsia" w:asciiTheme="minorEastAsia" w:hAnsiTheme="minorEastAsia" w:eastAsiaTheme="minorEastAsia" w:cstheme="minorEastAsia"/>
          <w:b/>
          <w:bCs w:val="0"/>
          <w:sz w:val="24"/>
          <w:szCs w:val="24"/>
        </w:rPr>
        <w:t>:</w:t>
      </w:r>
      <w:r>
        <w:rPr>
          <w:rFonts w:hint="eastAsia" w:asciiTheme="minorEastAsia" w:hAnsiTheme="minorEastAsia" w:eastAsiaTheme="minorEastAsia" w:cstheme="minorEastAsia"/>
          <w:sz w:val="24"/>
          <w:szCs w:val="24"/>
        </w:rPr>
        <w:t xml:space="preserve"> </w:t>
      </w:r>
      <w:r>
        <w:rPr>
          <w:rFonts w:hint="eastAsia" w:asciiTheme="minorEastAsia" w:hAnsiTheme="minorEastAsia" w:cstheme="minorEastAsia"/>
          <w:sz w:val="24"/>
          <w:szCs w:val="24"/>
          <w:lang w:val="en-US" w:eastAsia="zh-CN"/>
        </w:rPr>
        <w:t>143.09</w:t>
      </w:r>
    </w:p>
    <w:p w14:paraId="513D432F">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bCs/>
          <w:sz w:val="24"/>
          <w:szCs w:val="24"/>
        </w:rPr>
        <w:t>供应商</w:t>
      </w:r>
      <w:r>
        <w:rPr>
          <w:rFonts w:hint="eastAsia" w:asciiTheme="minorEastAsia" w:hAnsiTheme="minorEastAsia" w:eastAsiaTheme="minorEastAsia" w:cstheme="minorEastAsia"/>
          <w:b/>
          <w:bCs w:val="0"/>
          <w:sz w:val="24"/>
          <w:szCs w:val="24"/>
        </w:rPr>
        <w:t>：</w:t>
      </w:r>
      <w:r>
        <w:rPr>
          <w:rFonts w:hint="eastAsia" w:asciiTheme="minorEastAsia" w:hAnsiTheme="minorEastAsia" w:eastAsiaTheme="minorEastAsia" w:cstheme="minorEastAsia"/>
          <w:sz w:val="24"/>
          <w:szCs w:val="24"/>
        </w:rPr>
        <w:t>达西浓纳米科技（常州）有限公司</w:t>
      </w:r>
    </w:p>
    <w:p w14:paraId="27AA3053">
      <w:pPr>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ascii="宋体" w:hAnsi="宋体" w:eastAsia="宋体" w:cs="宋体"/>
          <w:sz w:val="24"/>
          <w:szCs w:val="24"/>
        </w:rPr>
      </w:pPr>
      <w:r>
        <w:rPr>
          <w:rFonts w:hint="eastAsia" w:asciiTheme="minorEastAsia" w:hAnsiTheme="minorEastAsia" w:eastAsiaTheme="minorEastAsia" w:cstheme="minorEastAsia"/>
          <w:b/>
          <w:bCs/>
          <w:sz w:val="24"/>
          <w:szCs w:val="24"/>
        </w:rPr>
        <w:t>Supplier</w:t>
      </w:r>
      <w:r>
        <w:rPr>
          <w:rFonts w:hint="eastAsia" w:asciiTheme="minorEastAsia" w:hAnsiTheme="minorEastAsia" w:eastAsiaTheme="minorEastAsia" w:cstheme="minorEastAsia"/>
          <w:sz w:val="24"/>
          <w:szCs w:val="24"/>
        </w:rPr>
        <w:t xml:space="preserve">: </w:t>
      </w:r>
      <w:r>
        <w:rPr>
          <w:rFonts w:ascii="宋体" w:hAnsi="宋体" w:eastAsia="宋体" w:cs="宋体"/>
          <w:sz w:val="24"/>
          <w:szCs w:val="24"/>
        </w:rPr>
        <w:t>DASHINOU NANO TECHNOLOGY（CHANG ZHOU）CO.，LTD.</w:t>
      </w:r>
    </w:p>
    <w:p w14:paraId="70DF8DBE">
      <w:pPr>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bCs/>
          <w:sz w:val="24"/>
          <w:szCs w:val="24"/>
        </w:rPr>
        <w:t>生产厂商</w:t>
      </w:r>
      <w:r>
        <w:rPr>
          <w:rFonts w:hint="eastAsia" w:asciiTheme="minorEastAsia" w:hAnsiTheme="minorEastAsia" w:eastAsiaTheme="minorEastAsia" w:cstheme="minorEastAsia"/>
          <w:b/>
          <w:bCs w:val="0"/>
          <w:sz w:val="24"/>
          <w:szCs w:val="24"/>
        </w:rPr>
        <w:t>：</w:t>
      </w:r>
      <w:r>
        <w:rPr>
          <w:rFonts w:hint="eastAsia" w:asciiTheme="minorEastAsia" w:hAnsiTheme="minorEastAsia" w:eastAsiaTheme="minorEastAsia" w:cstheme="minorEastAsia"/>
          <w:sz w:val="24"/>
          <w:szCs w:val="24"/>
        </w:rPr>
        <w:t>山东科纳达新材料科技有限公司</w:t>
      </w:r>
    </w:p>
    <w:p w14:paraId="4624C899">
      <w:pPr>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b/>
          <w:bCs/>
          <w:sz w:val="24"/>
          <w:szCs w:val="24"/>
        </w:rPr>
        <w:t>Manufacturer</w:t>
      </w:r>
      <w:r>
        <w:rPr>
          <w:rFonts w:hint="eastAsia" w:asciiTheme="minorEastAsia" w:hAnsiTheme="minorEastAsia" w:eastAsiaTheme="minorEastAsia" w:cstheme="minorEastAsia"/>
          <w:b/>
          <w:bCs w:val="0"/>
          <w:sz w:val="24"/>
          <w:szCs w:val="24"/>
        </w:rPr>
        <w:t xml:space="preserve">: </w:t>
      </w:r>
      <w:r>
        <w:rPr>
          <w:rFonts w:hint="eastAsia" w:asciiTheme="minorEastAsia" w:hAnsiTheme="minorEastAsia" w:eastAsiaTheme="minorEastAsia" w:cstheme="minorEastAsia"/>
          <w:sz w:val="24"/>
          <w:szCs w:val="24"/>
        </w:rPr>
        <w:t>Shandong Konada New Material Technology Co., Ltd.</w:t>
      </w:r>
    </w:p>
    <w:p w14:paraId="789F58A4">
      <w:pPr>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bCs/>
          <w:sz w:val="24"/>
          <w:szCs w:val="24"/>
        </w:rPr>
        <w:t>地址：</w:t>
      </w:r>
      <w:r>
        <w:rPr>
          <w:rFonts w:hint="eastAsia" w:asciiTheme="minorEastAsia" w:hAnsiTheme="minorEastAsia" w:eastAsiaTheme="minorEastAsia" w:cstheme="minorEastAsia"/>
          <w:sz w:val="24"/>
          <w:szCs w:val="24"/>
        </w:rPr>
        <w:t>常州市新北区辽河路901号新科创大楼A座第四层41</w:t>
      </w:r>
      <w:r>
        <w:rPr>
          <w:rFonts w:hint="eastAsia" w:asciiTheme="minorEastAsia" w:hAnsiTheme="minorEastAsia" w:cstheme="minorEastAsia"/>
          <w:sz w:val="24"/>
          <w:szCs w:val="24"/>
          <w:lang w:val="en-US" w:eastAsia="zh-CN"/>
        </w:rPr>
        <w:t>0</w:t>
      </w:r>
      <w:r>
        <w:rPr>
          <w:rFonts w:hint="eastAsia" w:asciiTheme="minorEastAsia" w:hAnsiTheme="minorEastAsia" w:eastAsiaTheme="minorEastAsia" w:cstheme="minorEastAsia"/>
          <w:sz w:val="24"/>
          <w:szCs w:val="24"/>
        </w:rPr>
        <w:t>号</w:t>
      </w:r>
    </w:p>
    <w:p w14:paraId="59071748">
      <w:pPr>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b/>
          <w:bCs/>
          <w:sz w:val="24"/>
          <w:szCs w:val="24"/>
        </w:rPr>
        <w:t>Address:</w:t>
      </w:r>
      <w:r>
        <w:rPr>
          <w:rFonts w:hint="eastAsia" w:asciiTheme="minorEastAsia" w:hAnsiTheme="minorEastAsia" w:eastAsiaTheme="minorEastAsia" w:cstheme="minorEastAsia"/>
          <w:sz w:val="24"/>
          <w:szCs w:val="24"/>
        </w:rPr>
        <w:t xml:space="preserve"> Room 410, 4th Floor, Building A, New Science and Technology Innovation Building, No. 901 Liaohe Road, Xinbei District, Changzhou</w:t>
      </w:r>
    </w:p>
    <w:p w14:paraId="236CD5FB">
      <w:pPr>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bCs/>
          <w:sz w:val="24"/>
          <w:szCs w:val="24"/>
        </w:rPr>
        <w:t>电话/传真：</w:t>
      </w:r>
      <w:r>
        <w:rPr>
          <w:rFonts w:hint="eastAsia" w:asciiTheme="minorEastAsia" w:hAnsiTheme="minorEastAsia" w:eastAsiaTheme="minorEastAsia" w:cstheme="minorEastAsia"/>
          <w:sz w:val="24"/>
          <w:szCs w:val="24"/>
        </w:rPr>
        <w:t>+86-0519-85558068</w:t>
      </w:r>
    </w:p>
    <w:p w14:paraId="5E8DA115">
      <w:pPr>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b/>
          <w:bCs/>
          <w:sz w:val="24"/>
          <w:szCs w:val="24"/>
        </w:rPr>
        <w:t>Tel/Fax:</w:t>
      </w:r>
      <w:r>
        <w:rPr>
          <w:rFonts w:hint="eastAsia" w:asciiTheme="minorEastAsia" w:hAnsiTheme="minorEastAsia" w:eastAsiaTheme="minorEastAsia" w:cstheme="minorEastAsia"/>
          <w:sz w:val="24"/>
          <w:szCs w:val="24"/>
        </w:rPr>
        <w:t xml:space="preserve"> +86-0519-85558068</w:t>
      </w:r>
    </w:p>
    <w:p w14:paraId="0B4F37B9">
      <w:pPr>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bCs/>
          <w:sz w:val="24"/>
          <w:szCs w:val="24"/>
        </w:rPr>
        <w:t>紧急联系电话：</w:t>
      </w:r>
      <w:r>
        <w:rPr>
          <w:rFonts w:hint="eastAsia" w:asciiTheme="minorEastAsia" w:hAnsiTheme="minorEastAsia" w:eastAsiaTheme="minorEastAsia" w:cstheme="minorEastAsia"/>
          <w:sz w:val="24"/>
          <w:szCs w:val="24"/>
        </w:rPr>
        <w:t>+86-0519-85558068</w:t>
      </w:r>
    </w:p>
    <w:p w14:paraId="4405B230">
      <w:pPr>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b/>
          <w:bCs/>
          <w:sz w:val="24"/>
          <w:szCs w:val="24"/>
          <w:lang w:val="en-US" w:eastAsia="zh-CN"/>
        </w:rPr>
        <w:t>Emergency contact number:</w:t>
      </w:r>
      <w:r>
        <w:rPr>
          <w:rFonts w:hint="eastAsia" w:asciiTheme="minorEastAsia" w:hAnsiTheme="minorEastAsia" w:eastAsiaTheme="minorEastAsia" w:cstheme="minorEastAsia"/>
          <w:sz w:val="24"/>
          <w:szCs w:val="24"/>
          <w:lang w:val="en-US" w:eastAsia="zh-CN"/>
        </w:rPr>
        <w:t xml:space="preserve"> +86-0519-85558068</w:t>
      </w:r>
    </w:p>
    <w:p w14:paraId="1BA8DD52">
      <w:pPr>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hint="eastAsia" w:asciiTheme="minorEastAsia" w:hAnsiTheme="minorEastAsia" w:eastAsiaTheme="minorEastAsia" w:cstheme="minorEastAsia"/>
          <w:sz w:val="24"/>
          <w:szCs w:val="24"/>
          <w:lang w:val="en-US" w:eastAsia="zh-CN"/>
        </w:rPr>
      </w:pPr>
    </w:p>
    <w:p w14:paraId="74175230">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Chars="0"/>
        <w:jc w:val="left"/>
        <w:textAlignment w:val="auto"/>
        <w:rPr>
          <w:rFonts w:hint="eastAsia" w:ascii="Times New Roman" w:hAnsi="Times New Roman" w:eastAsia="宋体" w:cstheme="minorEastAsia"/>
          <w:b/>
          <w:sz w:val="30"/>
          <w:szCs w:val="30"/>
          <w:lang w:val="en-US" w:eastAsia="zh-CN"/>
        </w:rPr>
      </w:pPr>
      <w:r>
        <w:rPr>
          <w:rFonts w:hint="eastAsia" w:ascii="Times New Roman" w:hAnsi="Times New Roman" w:eastAsia="宋体" w:cstheme="minorEastAsia"/>
          <w:b/>
          <w:sz w:val="30"/>
          <w:szCs w:val="30"/>
          <w:lang w:val="en-US" w:eastAsia="zh-CN"/>
        </w:rPr>
        <w:t>2.成分/组成信息</w:t>
      </w:r>
    </w:p>
    <w:p w14:paraId="366463FA">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Chars="0" w:firstLine="301" w:firstLineChars="100"/>
        <w:jc w:val="left"/>
        <w:textAlignment w:val="auto"/>
        <w:rPr>
          <w:rFonts w:hint="eastAsia" w:ascii="Times New Roman" w:hAnsi="Times New Roman" w:eastAsia="宋体" w:cstheme="minorEastAsia"/>
          <w:b/>
          <w:sz w:val="30"/>
          <w:szCs w:val="30"/>
          <w:lang w:val="en-US" w:eastAsia="zh-CN"/>
        </w:rPr>
      </w:pPr>
      <w:r>
        <w:rPr>
          <w:rFonts w:hint="eastAsia" w:ascii="Times New Roman" w:hAnsi="Times New Roman" w:eastAsia="宋体" w:cstheme="minorEastAsia"/>
          <w:b/>
          <w:sz w:val="30"/>
          <w:szCs w:val="30"/>
          <w:lang w:val="en-US" w:eastAsia="zh-CN"/>
        </w:rPr>
        <w:t>Composition/ingredient information</w:t>
      </w:r>
    </w:p>
    <w:p w14:paraId="64EF1D92">
      <w:pPr>
        <w:numPr>
          <w:ilvl w:val="0"/>
          <w:numId w:val="0"/>
        </w:numPr>
        <w:ind w:leftChars="0"/>
        <w:jc w:val="left"/>
        <w:rPr>
          <w:rFonts w:hint="eastAsia" w:ascii="Times New Roman" w:hAnsi="Times New Roman" w:eastAsia="宋体" w:cstheme="minorEastAsia"/>
          <w:b/>
          <w:sz w:val="24"/>
          <w:szCs w:val="24"/>
          <w:lang w:val="en-US" w:eastAsia="zh-CN"/>
        </w:rPr>
      </w:pPr>
    </w:p>
    <w:p w14:paraId="72A6FD35">
      <w:pPr>
        <w:numPr>
          <w:ilvl w:val="0"/>
          <w:numId w:val="0"/>
        </w:numPr>
        <w:ind w:leftChars="0"/>
        <w:jc w:val="left"/>
        <w:rPr>
          <w:rFonts w:ascii="宋体" w:hAnsi="宋体" w:eastAsia="宋体" w:cs="宋体"/>
          <w:sz w:val="24"/>
          <w:szCs w:val="24"/>
        </w:rPr>
      </w:pPr>
      <w:r>
        <w:rPr>
          <w:rFonts w:hint="eastAsia" w:ascii="Calibri" w:hAnsi="Calibri" w:eastAsia="Calibri" w:cs="Calibri"/>
          <w:sz w:val="22"/>
          <w:szCs w:val="22"/>
          <w:lang w:val="en-US" w:eastAsia="zh-CN"/>
        </w:rPr>
        <w:t xml:space="preserve"> </w:t>
      </w:r>
      <w:r>
        <w:rPr>
          <w:rFonts w:hint="eastAsia" w:ascii="Calibri" w:hAnsi="Calibri" w:eastAsia="Calibri" w:cs="Calibri"/>
          <w:b/>
          <w:bCs/>
          <w:sz w:val="28"/>
          <w:szCs w:val="28"/>
          <w:lang w:val="en-US" w:eastAsia="zh-CN"/>
        </w:rPr>
        <w:t xml:space="preserve"> </w:t>
      </w:r>
      <w:r>
        <w:rPr>
          <w:rFonts w:ascii="宋体" w:hAnsi="宋体" w:eastAsia="宋体" w:cs="宋体"/>
          <w:b/>
          <w:bCs/>
          <w:sz w:val="24"/>
          <w:szCs w:val="24"/>
        </w:rPr>
        <w:t>描述：</w:t>
      </w:r>
      <w:r>
        <w:rPr>
          <w:rFonts w:ascii="宋体" w:hAnsi="宋体" w:eastAsia="宋体" w:cs="宋体"/>
          <w:sz w:val="24"/>
          <w:szCs w:val="24"/>
        </w:rPr>
        <w:t>物质成分配比</w:t>
      </w:r>
    </w:p>
    <w:p w14:paraId="300677F4">
      <w:pPr>
        <w:numPr>
          <w:ilvl w:val="0"/>
          <w:numId w:val="0"/>
        </w:numPr>
        <w:ind w:left="239" w:leftChars="114" w:firstLine="0" w:firstLineChars="0"/>
        <w:jc w:val="left"/>
        <w:rPr>
          <w:rFonts w:hint="eastAsia" w:ascii="宋体" w:hAnsi="宋体" w:eastAsia="宋体" w:cs="宋体"/>
          <w:sz w:val="24"/>
          <w:szCs w:val="24"/>
        </w:rPr>
      </w:pPr>
      <w:r>
        <w:rPr>
          <w:rFonts w:hint="eastAsia" w:ascii="宋体" w:hAnsi="宋体" w:eastAsia="宋体" w:cs="宋体"/>
          <w:b/>
          <w:bCs/>
          <w:sz w:val="24"/>
          <w:szCs w:val="24"/>
        </w:rPr>
        <w:t>Description:</w:t>
      </w:r>
      <w:r>
        <w:rPr>
          <w:rFonts w:hint="eastAsia" w:ascii="宋体" w:hAnsi="宋体" w:eastAsia="宋体" w:cs="宋体"/>
          <w:sz w:val="24"/>
          <w:szCs w:val="24"/>
        </w:rPr>
        <w:t xml:space="preserve"> Material composition ratio</w:t>
      </w:r>
    </w:p>
    <w:tbl>
      <w:tblPr>
        <w:tblStyle w:val="7"/>
        <w:tblW w:w="9357" w:type="dxa"/>
        <w:tblInd w:w="38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046"/>
        <w:gridCol w:w="2190"/>
        <w:gridCol w:w="4121"/>
      </w:tblGrid>
      <w:tr w14:paraId="0644AB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46" w:type="dxa"/>
            <w:vAlign w:val="center"/>
          </w:tcPr>
          <w:p w14:paraId="6EF5B4F9">
            <w:pPr>
              <w:numPr>
                <w:ilvl w:val="0"/>
                <w:numId w:val="0"/>
              </w:numPr>
              <w:jc w:val="center"/>
              <w:rPr>
                <w:rFonts w:hint="eastAsia" w:ascii="宋体" w:hAnsi="宋体" w:eastAsia="宋体" w:cs="宋体"/>
                <w:b/>
                <w:bCs/>
                <w:spacing w:val="-2"/>
                <w:sz w:val="24"/>
                <w:szCs w:val="24"/>
              </w:rPr>
            </w:pPr>
            <w:r>
              <w:rPr>
                <w:rFonts w:hint="eastAsia" w:ascii="宋体" w:hAnsi="宋体" w:eastAsia="宋体" w:cs="宋体"/>
                <w:b/>
                <w:bCs/>
                <w:spacing w:val="-2"/>
                <w:sz w:val="24"/>
                <w:szCs w:val="24"/>
              </w:rPr>
              <w:t>物质成分名称</w:t>
            </w:r>
          </w:p>
          <w:p w14:paraId="33F3AC09">
            <w:pPr>
              <w:numPr>
                <w:ilvl w:val="0"/>
                <w:numId w:val="0"/>
              </w:numPr>
              <w:jc w:val="center"/>
              <w:rPr>
                <w:rFonts w:hint="eastAsia" w:ascii="宋体" w:hAnsi="宋体" w:eastAsia="宋体" w:cs="宋体"/>
                <w:sz w:val="24"/>
                <w:szCs w:val="24"/>
                <w:vertAlign w:val="baseline"/>
                <w:lang w:val="en-US" w:eastAsia="zh-CN"/>
              </w:rPr>
            </w:pPr>
            <w:r>
              <w:rPr>
                <w:rFonts w:hint="eastAsia" w:ascii="宋体" w:hAnsi="宋体" w:eastAsia="宋体" w:cs="宋体"/>
                <w:b/>
                <w:bCs/>
                <w:spacing w:val="-2"/>
                <w:sz w:val="24"/>
                <w:szCs w:val="24"/>
              </w:rPr>
              <w:t>Name of material component</w:t>
            </w:r>
          </w:p>
        </w:tc>
        <w:tc>
          <w:tcPr>
            <w:tcW w:w="2190" w:type="dxa"/>
            <w:vAlign w:val="center"/>
          </w:tcPr>
          <w:p w14:paraId="6E4DD9B8">
            <w:pPr>
              <w:numPr>
                <w:ilvl w:val="0"/>
                <w:numId w:val="0"/>
              </w:numPr>
              <w:jc w:val="center"/>
              <w:rPr>
                <w:rFonts w:hint="eastAsia" w:ascii="宋体" w:hAnsi="宋体" w:eastAsia="宋体" w:cs="宋体"/>
                <w:b/>
                <w:bCs/>
                <w:spacing w:val="-8"/>
                <w:sz w:val="24"/>
                <w:szCs w:val="24"/>
              </w:rPr>
            </w:pPr>
            <w:r>
              <w:rPr>
                <w:rFonts w:hint="eastAsia" w:ascii="宋体" w:hAnsi="宋体" w:eastAsia="宋体" w:cs="宋体"/>
                <w:b/>
                <w:bCs/>
                <w:spacing w:val="-8"/>
                <w:sz w:val="24"/>
                <w:szCs w:val="24"/>
              </w:rPr>
              <w:t>比重（%）</w:t>
            </w:r>
          </w:p>
          <w:p w14:paraId="6673561B">
            <w:pPr>
              <w:numPr>
                <w:ilvl w:val="0"/>
                <w:numId w:val="0"/>
              </w:numPr>
              <w:ind w:left="0" w:leftChars="0" w:firstLine="0" w:firstLineChars="0"/>
              <w:jc w:val="center"/>
              <w:rPr>
                <w:rFonts w:hint="eastAsia" w:ascii="宋体" w:hAnsi="宋体" w:eastAsia="宋体" w:cs="宋体"/>
                <w:b/>
                <w:bCs/>
                <w:sz w:val="24"/>
                <w:szCs w:val="24"/>
                <w:vertAlign w:val="baseline"/>
                <w:lang w:val="en-US" w:eastAsia="zh-CN"/>
              </w:rPr>
            </w:pPr>
            <w:r>
              <w:rPr>
                <w:rFonts w:hint="eastAsia" w:ascii="宋体" w:hAnsi="宋体" w:eastAsia="宋体" w:cs="宋体"/>
                <w:b/>
                <w:bCs/>
                <w:spacing w:val="-8"/>
                <w:sz w:val="24"/>
                <w:szCs w:val="24"/>
              </w:rPr>
              <w:t>proportion(%)</w:t>
            </w:r>
          </w:p>
        </w:tc>
        <w:tc>
          <w:tcPr>
            <w:tcW w:w="4121" w:type="dxa"/>
            <w:shd w:val="clear" w:color="auto" w:fill="auto"/>
            <w:vAlign w:val="center"/>
          </w:tcPr>
          <w:p w14:paraId="083449B1">
            <w:pPr>
              <w:numPr>
                <w:ilvl w:val="0"/>
                <w:numId w:val="0"/>
              </w:numPr>
              <w:jc w:val="center"/>
              <w:rPr>
                <w:rFonts w:hint="eastAsia" w:ascii="宋体" w:hAnsi="宋体" w:eastAsia="宋体" w:cs="宋体"/>
                <w:b/>
                <w:bCs/>
                <w:sz w:val="24"/>
                <w:szCs w:val="24"/>
                <w:vertAlign w:val="baseline"/>
                <w:lang w:val="en-US" w:eastAsia="zh-CN"/>
              </w:rPr>
            </w:pPr>
            <w:r>
              <w:rPr>
                <w:rFonts w:hint="eastAsia" w:ascii="宋体" w:hAnsi="宋体" w:eastAsia="宋体" w:cs="宋体"/>
                <w:b/>
                <w:bCs/>
                <w:sz w:val="24"/>
                <w:szCs w:val="24"/>
                <w:vertAlign w:val="baseline"/>
                <w:lang w:val="en-US" w:eastAsia="zh-CN"/>
              </w:rPr>
              <w:t>用途</w:t>
            </w:r>
          </w:p>
          <w:p w14:paraId="3A074CB6">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0" w:leftChars="0" w:firstLine="0" w:firstLineChars="0"/>
              <w:jc w:val="center"/>
              <w:textAlignment w:val="auto"/>
              <w:rPr>
                <w:rFonts w:hint="eastAsia" w:ascii="宋体" w:hAnsi="宋体" w:eastAsia="宋体" w:cs="宋体"/>
                <w:b/>
                <w:bCs/>
                <w:kern w:val="2"/>
                <w:sz w:val="24"/>
                <w:szCs w:val="24"/>
                <w:vertAlign w:val="baseline"/>
                <w:lang w:val="en-US" w:eastAsia="zh-CN" w:bidi="ar-SA"/>
              </w:rPr>
            </w:pPr>
            <w:r>
              <w:rPr>
                <w:rFonts w:hint="eastAsia" w:ascii="宋体" w:hAnsi="宋体" w:eastAsia="宋体" w:cs="宋体"/>
                <w:b/>
                <w:bCs/>
                <w:sz w:val="24"/>
                <w:szCs w:val="24"/>
                <w:vertAlign w:val="baseline"/>
                <w:lang w:val="en-US" w:eastAsia="zh-CN"/>
              </w:rPr>
              <w:t>Use</w:t>
            </w:r>
          </w:p>
        </w:tc>
      </w:tr>
      <w:tr w14:paraId="6CBAB6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8" w:hRule="atLeast"/>
        </w:trPr>
        <w:tc>
          <w:tcPr>
            <w:tcW w:w="3046" w:type="dxa"/>
            <w:vAlign w:val="center"/>
          </w:tcPr>
          <w:p w14:paraId="7E5CF07A">
            <w:pPr>
              <w:keepNext w:val="0"/>
              <w:keepLines w:val="0"/>
              <w:pageBreakBefore w:val="0"/>
              <w:widowControl w:val="0"/>
              <w:numPr>
                <w:ilvl w:val="0"/>
                <w:numId w:val="0"/>
              </w:numPr>
              <w:kinsoku/>
              <w:wordWrap/>
              <w:overflowPunct/>
              <w:topLinePunct w:val="0"/>
              <w:autoSpaceDE/>
              <w:autoSpaceDN/>
              <w:bidi w:val="0"/>
              <w:adjustRightInd/>
              <w:snapToGrid/>
              <w:spacing w:before="71" w:line="360" w:lineRule="exact"/>
              <w:ind w:left="239" w:leftChars="114" w:firstLine="0" w:firstLineChars="0"/>
              <w:jc w:val="center"/>
              <w:textAlignment w:val="auto"/>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氧化亚铜</w:t>
            </w:r>
          </w:p>
          <w:p w14:paraId="2726CD81">
            <w:pPr>
              <w:keepNext w:val="0"/>
              <w:keepLines w:val="0"/>
              <w:pageBreakBefore w:val="0"/>
              <w:widowControl w:val="0"/>
              <w:numPr>
                <w:ilvl w:val="0"/>
                <w:numId w:val="0"/>
              </w:numPr>
              <w:kinsoku/>
              <w:wordWrap/>
              <w:overflowPunct/>
              <w:topLinePunct w:val="0"/>
              <w:autoSpaceDE/>
              <w:autoSpaceDN/>
              <w:bidi w:val="0"/>
              <w:adjustRightInd/>
              <w:snapToGrid/>
              <w:spacing w:before="71" w:line="360" w:lineRule="exact"/>
              <w:ind w:left="239" w:leftChars="114" w:firstLine="0" w:firstLineChars="0"/>
              <w:jc w:val="center"/>
              <w:textAlignment w:val="auto"/>
              <w:rPr>
                <w:rFonts w:hint="eastAsia" w:ascii="宋体" w:hAnsi="宋体" w:eastAsia="宋体" w:cs="宋体"/>
                <w:spacing w:val="-14"/>
                <w:sz w:val="24"/>
                <w:szCs w:val="24"/>
                <w:lang w:val="en-US" w:eastAsia="zh-CN"/>
              </w:rPr>
            </w:pPr>
            <w:r>
              <w:rPr>
                <w:rFonts w:ascii="宋体" w:hAnsi="宋体" w:eastAsia="宋体" w:cs="宋体"/>
                <w:sz w:val="24"/>
                <w:szCs w:val="24"/>
              </w:rPr>
              <w:t xml:space="preserve">Curpous </w:t>
            </w:r>
            <w:r>
              <w:rPr>
                <w:rFonts w:hint="eastAsia" w:ascii="宋体" w:hAnsi="宋体" w:eastAsia="宋体" w:cs="宋体"/>
                <w:sz w:val="24"/>
                <w:szCs w:val="24"/>
                <w:lang w:val="en-US" w:eastAsia="zh-CN"/>
              </w:rPr>
              <w:t>O</w:t>
            </w:r>
            <w:r>
              <w:rPr>
                <w:rFonts w:ascii="宋体" w:hAnsi="宋体" w:eastAsia="宋体" w:cs="宋体"/>
                <w:sz w:val="24"/>
                <w:szCs w:val="24"/>
              </w:rPr>
              <w:t>xide</w:t>
            </w:r>
          </w:p>
        </w:tc>
        <w:tc>
          <w:tcPr>
            <w:tcW w:w="2190" w:type="dxa"/>
            <w:vAlign w:val="center"/>
          </w:tcPr>
          <w:p w14:paraId="044AF566">
            <w:pPr>
              <w:numPr>
                <w:ilvl w:val="0"/>
                <w:numId w:val="0"/>
              </w:numPr>
              <w:ind w:left="0" w:leftChars="0" w:firstLine="0" w:firstLineChars="0"/>
              <w:jc w:val="center"/>
              <w:rPr>
                <w:rFonts w:hint="eastAsia" w:ascii="宋体" w:hAnsi="宋体" w:eastAsia="宋体" w:cs="宋体"/>
                <w:spacing w:val="-4"/>
                <w:sz w:val="24"/>
                <w:szCs w:val="24"/>
                <w:lang w:val="en-US" w:eastAsia="zh-CN"/>
              </w:rPr>
            </w:pPr>
            <w:r>
              <w:rPr>
                <w:rFonts w:hint="eastAsia" w:ascii="宋体" w:hAnsi="宋体" w:eastAsia="宋体" w:cs="宋体"/>
                <w:spacing w:val="-4"/>
                <w:sz w:val="24"/>
                <w:szCs w:val="24"/>
                <w:lang w:val="en-US" w:eastAsia="zh-CN"/>
              </w:rPr>
              <w:t>30%</w:t>
            </w:r>
          </w:p>
        </w:tc>
        <w:tc>
          <w:tcPr>
            <w:tcW w:w="4121" w:type="dxa"/>
            <w:vMerge w:val="restart"/>
            <w:shd w:val="clear" w:color="auto" w:fill="auto"/>
            <w:vAlign w:val="center"/>
          </w:tcPr>
          <w:p w14:paraId="5459EB66">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0" w:leftChars="0" w:firstLine="0" w:firstLineChars="0"/>
              <w:jc w:val="left"/>
              <w:textAlignment w:val="auto"/>
              <w:rPr>
                <w:rFonts w:hint="eastAsia" w:ascii="宋体" w:hAnsi="宋体" w:eastAsia="宋体" w:cs="宋体"/>
                <w:spacing w:val="-4"/>
                <w:kern w:val="2"/>
                <w:sz w:val="24"/>
                <w:szCs w:val="24"/>
                <w:lang w:val="en-US" w:eastAsia="zh-CN" w:bidi="ar-SA"/>
              </w:rPr>
            </w:pPr>
            <w:r>
              <w:rPr>
                <w:rFonts w:hint="eastAsia" w:ascii="宋体" w:hAnsi="宋体" w:eastAsia="宋体" w:cs="宋体"/>
                <w:spacing w:val="-4"/>
                <w:kern w:val="2"/>
                <w:sz w:val="24"/>
                <w:szCs w:val="24"/>
                <w:lang w:val="en-US" w:eastAsia="zh-CN" w:bidi="ar-SA"/>
              </w:rPr>
              <w:t>用作制造红玻璃、红瓷釉、陶瓷的着色剂 (红色)，船底漆、农作物的杀菌剂，有机合成催化剂等</w:t>
            </w:r>
          </w:p>
          <w:p w14:paraId="7EC19D8F">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0" w:leftChars="0" w:firstLine="0" w:firstLineChars="0"/>
              <w:jc w:val="left"/>
              <w:textAlignment w:val="auto"/>
              <w:rPr>
                <w:rFonts w:hint="default" w:ascii="宋体" w:hAnsi="宋体" w:eastAsia="宋体" w:cs="宋体"/>
                <w:spacing w:val="-4"/>
                <w:kern w:val="2"/>
                <w:sz w:val="24"/>
                <w:szCs w:val="24"/>
                <w:lang w:val="en-US" w:eastAsia="zh-CN" w:bidi="ar-SA"/>
              </w:rPr>
            </w:pPr>
            <w:r>
              <w:rPr>
                <w:rFonts w:hint="default" w:ascii="宋体" w:hAnsi="宋体" w:eastAsia="宋体" w:cs="宋体"/>
                <w:spacing w:val="-4"/>
                <w:kern w:val="2"/>
                <w:sz w:val="24"/>
                <w:szCs w:val="24"/>
                <w:lang w:val="en-US" w:eastAsia="zh-CN" w:bidi="ar-SA"/>
              </w:rPr>
              <w:t>Used as colorant (red) in the production of red glass, red enamel, ceramics, ship bottom paint, fungicide for crops, organic synthesis catalyst, etc.</w:t>
            </w:r>
          </w:p>
        </w:tc>
      </w:tr>
      <w:tr w14:paraId="1582A1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46" w:type="dxa"/>
            <w:vAlign w:val="center"/>
          </w:tcPr>
          <w:p w14:paraId="35F3ED7F">
            <w:pPr>
              <w:keepNext w:val="0"/>
              <w:keepLines w:val="0"/>
              <w:pageBreakBefore w:val="0"/>
              <w:widowControl w:val="0"/>
              <w:numPr>
                <w:ilvl w:val="0"/>
                <w:numId w:val="0"/>
              </w:numPr>
              <w:kinsoku/>
              <w:wordWrap/>
              <w:overflowPunct/>
              <w:topLinePunct w:val="0"/>
              <w:autoSpaceDE/>
              <w:autoSpaceDN/>
              <w:bidi w:val="0"/>
              <w:adjustRightInd/>
              <w:snapToGrid/>
              <w:spacing w:before="71" w:line="360" w:lineRule="exact"/>
              <w:ind w:left="239" w:leftChars="114" w:firstLine="0" w:firstLineChars="0"/>
              <w:jc w:val="center"/>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水</w:t>
            </w:r>
          </w:p>
          <w:p w14:paraId="394694EF">
            <w:pPr>
              <w:keepNext w:val="0"/>
              <w:keepLines w:val="0"/>
              <w:pageBreakBefore w:val="0"/>
              <w:widowControl w:val="0"/>
              <w:numPr>
                <w:ilvl w:val="0"/>
                <w:numId w:val="0"/>
              </w:numPr>
              <w:kinsoku/>
              <w:wordWrap/>
              <w:overflowPunct/>
              <w:topLinePunct w:val="0"/>
              <w:autoSpaceDE/>
              <w:autoSpaceDN/>
              <w:bidi w:val="0"/>
              <w:adjustRightInd/>
              <w:snapToGrid/>
              <w:spacing w:before="71" w:line="360" w:lineRule="exact"/>
              <w:ind w:left="239" w:leftChars="114" w:firstLine="0" w:firstLineChars="0"/>
              <w:jc w:val="center"/>
              <w:textAlignment w:val="auto"/>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Water</w:t>
            </w:r>
          </w:p>
        </w:tc>
        <w:tc>
          <w:tcPr>
            <w:tcW w:w="2190" w:type="dxa"/>
            <w:vAlign w:val="center"/>
          </w:tcPr>
          <w:p w14:paraId="3D9B3A41">
            <w:pPr>
              <w:numPr>
                <w:ilvl w:val="0"/>
                <w:numId w:val="0"/>
              </w:numPr>
              <w:ind w:left="0" w:leftChars="0" w:firstLine="0" w:firstLineChars="0"/>
              <w:jc w:val="center"/>
              <w:rPr>
                <w:rFonts w:hint="default" w:ascii="宋体" w:hAnsi="宋体" w:eastAsia="宋体" w:cs="宋体"/>
                <w:spacing w:val="-4"/>
                <w:sz w:val="24"/>
                <w:szCs w:val="24"/>
                <w:lang w:val="en-US" w:eastAsia="zh-CN"/>
              </w:rPr>
            </w:pPr>
            <w:r>
              <w:rPr>
                <w:rFonts w:hint="eastAsia" w:ascii="宋体" w:hAnsi="宋体" w:eastAsia="宋体" w:cs="宋体"/>
                <w:spacing w:val="-4"/>
                <w:sz w:val="24"/>
                <w:szCs w:val="24"/>
                <w:lang w:val="en-US" w:eastAsia="zh-CN"/>
              </w:rPr>
              <w:t>70%</w:t>
            </w:r>
          </w:p>
        </w:tc>
        <w:tc>
          <w:tcPr>
            <w:tcW w:w="4121" w:type="dxa"/>
            <w:vMerge w:val="continue"/>
            <w:tcBorders/>
            <w:shd w:val="clear" w:color="auto" w:fill="auto"/>
            <w:vAlign w:val="center"/>
          </w:tcPr>
          <w:p w14:paraId="2FB9B91C">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0" w:leftChars="0" w:firstLine="0" w:firstLineChars="0"/>
              <w:jc w:val="left"/>
              <w:textAlignment w:val="auto"/>
              <w:rPr>
                <w:rFonts w:hint="default" w:ascii="宋体" w:hAnsi="宋体" w:eastAsia="宋体" w:cs="宋体"/>
                <w:spacing w:val="-4"/>
                <w:kern w:val="2"/>
                <w:sz w:val="24"/>
                <w:szCs w:val="24"/>
                <w:lang w:val="en-US" w:eastAsia="zh-CN" w:bidi="ar-SA"/>
              </w:rPr>
            </w:pPr>
          </w:p>
        </w:tc>
      </w:tr>
    </w:tbl>
    <w:p w14:paraId="3BC27DFC">
      <w:pPr>
        <w:numPr>
          <w:ilvl w:val="0"/>
          <w:numId w:val="0"/>
        </w:numPr>
        <w:ind w:leftChars="0"/>
        <w:jc w:val="left"/>
        <w:rPr>
          <w:rFonts w:hint="default" w:ascii="Calibri" w:hAnsi="Calibri" w:eastAsia="宋体" w:cs="Calibri"/>
          <w:sz w:val="22"/>
          <w:szCs w:val="22"/>
          <w:lang w:val="en-US" w:eastAsia="zh-CN"/>
        </w:rPr>
      </w:pPr>
    </w:p>
    <w:p w14:paraId="0F2D4DFC">
      <w:pPr>
        <w:numPr>
          <w:ilvl w:val="0"/>
          <w:numId w:val="0"/>
        </w:numPr>
        <w:ind w:leftChars="0"/>
        <w:jc w:val="left"/>
        <w:rPr>
          <w:rFonts w:hint="default" w:ascii="Calibri" w:hAnsi="Calibri" w:eastAsia="宋体" w:cs="Calibri"/>
          <w:sz w:val="22"/>
          <w:szCs w:val="22"/>
          <w:lang w:val="en-US" w:eastAsia="zh-CN"/>
        </w:rPr>
      </w:pPr>
    </w:p>
    <w:p w14:paraId="64D63DA2">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Chars="0"/>
        <w:jc w:val="left"/>
        <w:textAlignment w:val="auto"/>
        <w:rPr>
          <w:rFonts w:hint="eastAsia" w:ascii="Times New Roman" w:hAnsi="Times New Roman" w:eastAsia="宋体" w:cs="Calibri"/>
          <w:b/>
          <w:sz w:val="30"/>
          <w:szCs w:val="30"/>
          <w:lang w:val="en-US" w:eastAsia="zh-CN"/>
        </w:rPr>
      </w:pPr>
      <w:r>
        <w:rPr>
          <w:rFonts w:hint="eastAsia" w:ascii="Times New Roman" w:hAnsi="Times New Roman" w:eastAsia="宋体" w:cs="Calibri"/>
          <w:b/>
          <w:sz w:val="30"/>
          <w:szCs w:val="30"/>
          <w:lang w:val="en-US" w:eastAsia="zh-CN"/>
        </w:rPr>
        <w:t>3.危险性概述</w:t>
      </w:r>
    </w:p>
    <w:p w14:paraId="491827C7">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Chars="0" w:firstLine="301" w:firstLineChars="100"/>
        <w:jc w:val="left"/>
        <w:textAlignment w:val="auto"/>
        <w:rPr>
          <w:rFonts w:hint="default" w:ascii="Times New Roman" w:hAnsi="Times New Roman" w:eastAsia="宋体" w:cs="Calibri"/>
          <w:b/>
          <w:sz w:val="22"/>
          <w:szCs w:val="22"/>
          <w:lang w:val="en-US" w:eastAsia="zh-CN"/>
        </w:rPr>
      </w:pPr>
      <w:r>
        <w:rPr>
          <w:rFonts w:hint="eastAsia" w:ascii="Times New Roman" w:hAnsi="Times New Roman" w:eastAsia="宋体" w:cs="Calibri"/>
          <w:b/>
          <w:sz w:val="30"/>
          <w:szCs w:val="30"/>
          <w:lang w:val="en-US" w:eastAsia="zh-CN"/>
        </w:rPr>
        <w:t>Hazards Identification</w:t>
      </w:r>
    </w:p>
    <w:p w14:paraId="254A5EDE">
      <w:pPr>
        <w:numPr>
          <w:ilvl w:val="0"/>
          <w:numId w:val="0"/>
        </w:numPr>
        <w:ind w:leftChars="0" w:firstLine="240" w:firstLineChars="100"/>
        <w:jc w:val="left"/>
        <w:rPr>
          <w:rFonts w:ascii="宋体" w:hAnsi="宋体" w:eastAsia="宋体" w:cs="宋体"/>
          <w:sz w:val="24"/>
          <w:szCs w:val="24"/>
        </w:rPr>
      </w:pPr>
    </w:p>
    <w:p w14:paraId="24A23D1B">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hint="eastAsia" w:ascii="宋体" w:hAnsi="宋体" w:eastAsia="宋体" w:cs="宋体"/>
          <w:sz w:val="24"/>
          <w:szCs w:val="24"/>
        </w:rPr>
      </w:pPr>
      <w:r>
        <w:rPr>
          <w:rFonts w:hint="eastAsia" w:ascii="宋体" w:hAnsi="宋体" w:eastAsia="宋体" w:cs="宋体"/>
          <w:b/>
          <w:bCs/>
          <w:sz w:val="24"/>
          <w:szCs w:val="24"/>
          <w:lang w:val="en-US" w:eastAsia="zh-CN"/>
        </w:rPr>
        <w:t>危险类别</w:t>
      </w:r>
      <w:r>
        <w:rPr>
          <w:rFonts w:hint="eastAsia" w:ascii="Helvetica" w:hAnsi="Helvetica" w:eastAsia="宋体" w:cs="Helvetica"/>
          <w:b/>
          <w:bCs/>
          <w:i w:val="0"/>
          <w:iCs w:val="0"/>
          <w:caps w:val="0"/>
          <w:color w:val="333333"/>
          <w:spacing w:val="0"/>
          <w:sz w:val="24"/>
          <w:szCs w:val="24"/>
          <w:shd w:val="clear" w:fill="FFFFFF"/>
          <w:lang w:val="en-US" w:eastAsia="zh-CN"/>
        </w:rPr>
        <w:t>（</w:t>
      </w:r>
      <w:r>
        <w:rPr>
          <w:rFonts w:hint="eastAsia" w:ascii="宋体" w:hAnsi="宋体" w:eastAsia="宋体" w:cs="宋体"/>
          <w:b/>
          <w:bCs/>
          <w:sz w:val="24"/>
          <w:szCs w:val="24"/>
        </w:rPr>
        <w:t>GHS</w:t>
      </w:r>
      <w:r>
        <w:rPr>
          <w:rFonts w:hint="eastAsia" w:ascii="宋体" w:hAnsi="宋体" w:eastAsia="宋体" w:cs="宋体"/>
          <w:b/>
          <w:bCs/>
          <w:sz w:val="24"/>
          <w:szCs w:val="24"/>
          <w:lang w:eastAsia="zh-CN"/>
        </w:rPr>
        <w:t>）：</w:t>
      </w:r>
      <w:r>
        <w:rPr>
          <w:rFonts w:ascii="宋体" w:hAnsi="宋体" w:eastAsia="宋体" w:cs="宋体"/>
          <w:sz w:val="24"/>
          <w:szCs w:val="24"/>
        </w:rPr>
        <w:t>非危险物质或混合物。</w:t>
      </w:r>
    </w:p>
    <w:p w14:paraId="41FC37CD">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hint="default" w:ascii="宋体" w:hAnsi="宋体" w:eastAsia="宋体" w:cs="宋体"/>
          <w:b w:val="0"/>
          <w:bCs w:val="0"/>
          <w:sz w:val="24"/>
          <w:szCs w:val="24"/>
        </w:rPr>
      </w:pPr>
      <w:r>
        <w:rPr>
          <w:rFonts w:hint="default" w:ascii="宋体" w:hAnsi="宋体" w:eastAsia="宋体" w:cs="宋体"/>
          <w:b/>
          <w:bCs/>
          <w:sz w:val="24"/>
          <w:szCs w:val="24"/>
        </w:rPr>
        <w:t xml:space="preserve">Hazard Class (GHS): </w:t>
      </w:r>
      <w:r>
        <w:rPr>
          <w:rFonts w:hint="default" w:ascii="宋体" w:hAnsi="宋体" w:eastAsia="宋体" w:cs="宋体"/>
          <w:b w:val="0"/>
          <w:bCs w:val="0"/>
          <w:sz w:val="24"/>
          <w:szCs w:val="24"/>
        </w:rPr>
        <w:t>Not a hazardous substance or mixture.</w:t>
      </w:r>
    </w:p>
    <w:p w14:paraId="109047FE">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hint="eastAsia" w:ascii="宋体" w:hAnsi="宋体" w:eastAsia="宋体" w:cs="宋体"/>
          <w:b w:val="0"/>
          <w:bCs w:val="0"/>
          <w:sz w:val="24"/>
          <w:szCs w:val="24"/>
          <w:lang w:val="en-US" w:eastAsia="zh-CN"/>
        </w:rPr>
      </w:pPr>
      <w:r>
        <w:rPr>
          <w:rFonts w:hint="eastAsia" w:ascii="宋体" w:hAnsi="宋体" w:eastAsia="宋体" w:cs="宋体"/>
          <w:b/>
          <w:bCs/>
          <w:sz w:val="24"/>
          <w:szCs w:val="24"/>
          <w:lang w:val="en-US" w:eastAsia="zh-CN"/>
        </w:rPr>
        <w:t>环境危害：</w:t>
      </w:r>
      <w:r>
        <w:rPr>
          <w:rFonts w:hint="eastAsia" w:ascii="宋体" w:hAnsi="宋体" w:eastAsia="宋体" w:cs="宋体"/>
          <w:b w:val="0"/>
          <w:bCs w:val="0"/>
          <w:sz w:val="24"/>
          <w:szCs w:val="24"/>
          <w:lang w:val="en-US" w:eastAsia="zh-CN"/>
        </w:rPr>
        <w:t>对水生物有毒。</w:t>
      </w:r>
    </w:p>
    <w:p w14:paraId="1E71C18B">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hint="default" w:ascii="宋体" w:hAnsi="宋体" w:eastAsia="宋体" w:cs="宋体"/>
          <w:b w:val="0"/>
          <w:bCs w:val="0"/>
          <w:sz w:val="24"/>
          <w:szCs w:val="24"/>
          <w:lang w:val="en-US" w:eastAsia="zh-CN"/>
        </w:rPr>
      </w:pPr>
      <w:r>
        <w:rPr>
          <w:rFonts w:hint="eastAsia" w:ascii="宋体" w:hAnsi="宋体" w:eastAsia="宋体" w:cs="宋体"/>
          <w:b/>
          <w:bCs/>
          <w:sz w:val="24"/>
          <w:szCs w:val="24"/>
          <w:lang w:val="en-US" w:eastAsia="zh-CN"/>
        </w:rPr>
        <w:t>Environmental hazards:</w:t>
      </w:r>
      <w:r>
        <w:rPr>
          <w:rFonts w:hint="eastAsia" w:ascii="宋体" w:hAnsi="宋体" w:eastAsia="宋体" w:cs="宋体"/>
          <w:b w:val="0"/>
          <w:bCs w:val="0"/>
          <w:sz w:val="24"/>
          <w:szCs w:val="24"/>
          <w:lang w:val="en-US" w:eastAsia="zh-CN"/>
        </w:rPr>
        <w:t>Toxic to aquatic life.</w:t>
      </w:r>
    </w:p>
    <w:p w14:paraId="0B2FDE1D">
      <w:pPr>
        <w:numPr>
          <w:ilvl w:val="0"/>
          <w:numId w:val="0"/>
        </w:numPr>
        <w:jc w:val="left"/>
        <w:rPr>
          <w:rFonts w:hint="default" w:ascii="宋体" w:hAnsi="宋体" w:eastAsia="宋体" w:cs="宋体"/>
          <w:b/>
          <w:bCs/>
          <w:sz w:val="24"/>
          <w:szCs w:val="24"/>
          <w:lang w:val="en-US" w:eastAsia="zh-CN"/>
        </w:rPr>
      </w:pPr>
    </w:p>
    <w:p w14:paraId="59B2D284">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Chars="0"/>
        <w:jc w:val="left"/>
        <w:textAlignment w:val="auto"/>
        <w:rPr>
          <w:rFonts w:hint="eastAsia" w:ascii="Times New Roman" w:hAnsi="Times New Roman" w:eastAsia="宋体" w:cs="宋体"/>
          <w:b/>
          <w:sz w:val="30"/>
          <w:szCs w:val="30"/>
          <w:lang w:val="en-US" w:eastAsia="zh-CN"/>
        </w:rPr>
      </w:pPr>
      <w:r>
        <w:rPr>
          <w:rFonts w:hint="eastAsia" w:ascii="Times New Roman" w:hAnsi="Times New Roman" w:eastAsia="宋体" w:cs="宋体"/>
          <w:b/>
          <w:sz w:val="30"/>
          <w:szCs w:val="30"/>
          <w:lang w:val="en-US" w:eastAsia="zh-CN"/>
        </w:rPr>
        <w:t>4.急救措施</w:t>
      </w:r>
    </w:p>
    <w:p w14:paraId="1076CDFF">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Chars="0" w:firstLine="301" w:firstLineChars="100"/>
        <w:jc w:val="left"/>
        <w:textAlignment w:val="auto"/>
        <w:rPr>
          <w:rFonts w:hint="eastAsia" w:ascii="Times New Roman" w:hAnsi="Times New Roman" w:eastAsia="宋体" w:cs="宋体"/>
          <w:b/>
          <w:sz w:val="30"/>
          <w:szCs w:val="30"/>
          <w:lang w:val="en-US" w:eastAsia="zh-CN"/>
        </w:rPr>
      </w:pPr>
      <w:r>
        <w:rPr>
          <w:rFonts w:hint="eastAsia" w:ascii="Times New Roman" w:hAnsi="Times New Roman" w:eastAsia="宋体" w:cs="宋体"/>
          <w:b/>
          <w:sz w:val="30"/>
          <w:szCs w:val="30"/>
          <w:lang w:val="en-US" w:eastAsia="zh-CN"/>
        </w:rPr>
        <w:t>First aid measures</w:t>
      </w:r>
    </w:p>
    <w:p w14:paraId="2B346F8A">
      <w:pPr>
        <w:numPr>
          <w:ilvl w:val="0"/>
          <w:numId w:val="0"/>
        </w:numPr>
        <w:jc w:val="left"/>
        <w:rPr>
          <w:rFonts w:hint="eastAsia" w:ascii="Calibri" w:hAnsi="Calibri" w:eastAsia="Calibri" w:cs="Calibri"/>
          <w:position w:val="1"/>
          <w:sz w:val="22"/>
          <w:szCs w:val="22"/>
          <w:lang w:val="en-US" w:eastAsia="zh-CN"/>
        </w:rPr>
      </w:pPr>
      <w:r>
        <w:rPr>
          <w:rFonts w:hint="eastAsia" w:ascii="Calibri" w:hAnsi="Calibri" w:eastAsia="Calibri" w:cs="Calibri"/>
          <w:position w:val="1"/>
          <w:sz w:val="22"/>
          <w:szCs w:val="22"/>
          <w:lang w:val="en-US" w:eastAsia="zh-CN"/>
        </w:rPr>
        <w:t xml:space="preserve"> </w:t>
      </w:r>
    </w:p>
    <w:p w14:paraId="5CE971EE">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ascii="宋体" w:hAnsi="宋体" w:eastAsia="宋体" w:cs="宋体"/>
          <w:sz w:val="24"/>
          <w:szCs w:val="24"/>
        </w:rPr>
      </w:pPr>
      <w:r>
        <w:rPr>
          <w:rFonts w:ascii="宋体" w:hAnsi="宋体" w:eastAsia="宋体" w:cs="宋体"/>
          <w:b/>
          <w:bCs/>
          <w:sz w:val="24"/>
          <w:szCs w:val="24"/>
        </w:rPr>
        <w:t>皮肤接触：</w:t>
      </w:r>
      <w:r>
        <w:rPr>
          <w:rFonts w:hint="eastAsia" w:ascii="宋体" w:hAnsi="宋体" w:eastAsia="宋体" w:cs="宋体"/>
          <w:sz w:val="24"/>
          <w:szCs w:val="24"/>
        </w:rPr>
        <w:t>将受污染的衣物和鞋子移除，用水和肥皂清洗患处 15 分钟以上。若有需要，立即就医。受污染的衣物和鞋子于再次使用前，须彻底清洗和干燥。</w:t>
      </w:r>
    </w:p>
    <w:p w14:paraId="3C0C2B99">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hint="eastAsia" w:ascii="宋体" w:hAnsi="宋体" w:eastAsia="宋体" w:cs="宋体"/>
          <w:sz w:val="24"/>
          <w:szCs w:val="24"/>
        </w:rPr>
      </w:pPr>
      <w:r>
        <w:rPr>
          <w:rFonts w:hint="eastAsia" w:ascii="宋体" w:hAnsi="宋体" w:eastAsia="宋体" w:cs="宋体"/>
          <w:b/>
          <w:bCs/>
          <w:sz w:val="24"/>
          <w:szCs w:val="24"/>
        </w:rPr>
        <w:t>Skin contact:</w:t>
      </w:r>
      <w:r>
        <w:rPr>
          <w:rFonts w:hint="eastAsia" w:ascii="宋体" w:hAnsi="宋体" w:eastAsia="宋体" w:cs="宋体"/>
          <w:sz w:val="24"/>
          <w:szCs w:val="24"/>
        </w:rPr>
        <w:t xml:space="preserve"> Remove contaminated clothing and shoes and wash the affected area with water and soap for at least 15 minutes. Seek medical attention if necessary. Wash and dry contaminated clothing and shoes thoroughly before reuse.</w:t>
      </w:r>
    </w:p>
    <w:p w14:paraId="737D7B27">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ascii="宋体" w:hAnsi="宋体" w:eastAsia="宋体" w:cs="宋体"/>
          <w:sz w:val="24"/>
          <w:szCs w:val="24"/>
        </w:rPr>
      </w:pPr>
      <w:r>
        <w:rPr>
          <w:rFonts w:ascii="宋体" w:hAnsi="宋体" w:eastAsia="宋体" w:cs="宋体"/>
          <w:b/>
          <w:bCs/>
          <w:sz w:val="24"/>
          <w:szCs w:val="24"/>
        </w:rPr>
        <w:t>眼睛接触：</w:t>
      </w:r>
      <w:r>
        <w:rPr>
          <w:rFonts w:hint="eastAsia" w:ascii="宋体" w:hAnsi="宋体" w:eastAsia="宋体" w:cs="宋体"/>
          <w:sz w:val="24"/>
          <w:szCs w:val="24"/>
        </w:rPr>
        <w:t>立即以大量清水冲洗眼睛 15 分钟以上</w:t>
      </w:r>
      <w:r>
        <w:rPr>
          <w:rFonts w:hint="eastAsia" w:ascii="宋体" w:hAnsi="宋体" w:eastAsia="宋体" w:cs="宋体"/>
          <w:sz w:val="24"/>
          <w:szCs w:val="24"/>
          <w:lang w:eastAsia="zh-CN"/>
        </w:rPr>
        <w:t>，</w:t>
      </w:r>
      <w:r>
        <w:rPr>
          <w:rFonts w:hint="eastAsia" w:ascii="宋体" w:hAnsi="宋体" w:eastAsia="宋体" w:cs="宋体"/>
          <w:sz w:val="24"/>
          <w:szCs w:val="24"/>
        </w:rPr>
        <w:t>立即就医。</w:t>
      </w:r>
    </w:p>
    <w:p w14:paraId="6BC9F2B3">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hint="eastAsia" w:ascii="宋体" w:hAnsi="宋体" w:eastAsia="宋体" w:cs="宋体"/>
          <w:sz w:val="24"/>
          <w:szCs w:val="24"/>
        </w:rPr>
      </w:pPr>
      <w:r>
        <w:rPr>
          <w:rFonts w:hint="eastAsia" w:ascii="宋体" w:hAnsi="宋体" w:eastAsia="宋体" w:cs="宋体"/>
          <w:b/>
          <w:bCs/>
          <w:sz w:val="24"/>
          <w:szCs w:val="24"/>
        </w:rPr>
        <w:t>Eye contact:</w:t>
      </w:r>
      <w:r>
        <w:rPr>
          <w:rFonts w:hint="eastAsia" w:ascii="宋体" w:hAnsi="宋体" w:eastAsia="宋体" w:cs="宋体"/>
          <w:sz w:val="24"/>
          <w:szCs w:val="24"/>
        </w:rPr>
        <w:t xml:space="preserve"> Immediately flush eyes with plenty of water for more than 15 minutes and seek medical attention.</w:t>
      </w:r>
    </w:p>
    <w:p w14:paraId="5E1A602C">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hint="eastAsia" w:ascii="宋体" w:hAnsi="宋体" w:eastAsia="宋体" w:cs="宋体"/>
          <w:sz w:val="24"/>
          <w:szCs w:val="24"/>
        </w:rPr>
      </w:pPr>
      <w:r>
        <w:rPr>
          <w:rFonts w:ascii="宋体" w:hAnsi="宋体" w:eastAsia="宋体" w:cs="宋体"/>
          <w:b/>
          <w:bCs/>
          <w:sz w:val="24"/>
          <w:szCs w:val="24"/>
        </w:rPr>
        <w:t>吸入：</w:t>
      </w:r>
      <w:r>
        <w:rPr>
          <w:rFonts w:hint="eastAsia" w:ascii="宋体" w:hAnsi="宋体" w:eastAsia="宋体" w:cs="宋体"/>
          <w:sz w:val="24"/>
          <w:szCs w:val="24"/>
        </w:rPr>
        <w:t>将患者移往新鲜空气处。若没有呼吸，施予人工呼吸</w:t>
      </w:r>
      <w:r>
        <w:rPr>
          <w:rFonts w:hint="eastAsia" w:ascii="宋体" w:hAnsi="宋体" w:eastAsia="宋体" w:cs="宋体"/>
          <w:sz w:val="24"/>
          <w:szCs w:val="24"/>
          <w:lang w:eastAsia="zh-CN"/>
        </w:rPr>
        <w:t>。</w:t>
      </w:r>
      <w:r>
        <w:rPr>
          <w:rFonts w:hint="eastAsia" w:ascii="宋体" w:hAnsi="宋体" w:eastAsia="宋体" w:cs="宋体"/>
          <w:sz w:val="24"/>
          <w:szCs w:val="24"/>
        </w:rPr>
        <w:t>尽速就医。</w:t>
      </w:r>
    </w:p>
    <w:p w14:paraId="6AF3C982">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hint="eastAsia" w:ascii="宋体" w:hAnsi="宋体" w:eastAsia="宋体" w:cs="宋体"/>
          <w:sz w:val="24"/>
          <w:szCs w:val="24"/>
          <w:lang w:eastAsia="zh-CN"/>
        </w:rPr>
      </w:pPr>
      <w:r>
        <w:rPr>
          <w:rFonts w:hint="eastAsia" w:ascii="宋体" w:hAnsi="宋体" w:eastAsia="宋体" w:cs="宋体"/>
          <w:b/>
          <w:bCs/>
          <w:sz w:val="24"/>
          <w:szCs w:val="24"/>
        </w:rPr>
        <w:t xml:space="preserve">Inhalation: </w:t>
      </w:r>
      <w:r>
        <w:rPr>
          <w:rFonts w:hint="eastAsia" w:ascii="宋体" w:hAnsi="宋体" w:eastAsia="宋体" w:cs="宋体"/>
          <w:sz w:val="24"/>
          <w:szCs w:val="24"/>
        </w:rPr>
        <w:t>Move victim to fresh air. If not breathing, give artificial respiration. Get medical attention immediately.</w:t>
      </w:r>
    </w:p>
    <w:p w14:paraId="207CCDB6">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hint="eastAsia" w:ascii="宋体" w:hAnsi="宋体" w:eastAsia="宋体" w:cs="宋体"/>
          <w:sz w:val="24"/>
          <w:szCs w:val="24"/>
        </w:rPr>
      </w:pPr>
      <w:r>
        <w:rPr>
          <w:rFonts w:ascii="宋体" w:hAnsi="宋体" w:eastAsia="宋体" w:cs="宋体"/>
          <w:b/>
          <w:bCs/>
          <w:sz w:val="24"/>
          <w:szCs w:val="24"/>
        </w:rPr>
        <w:t>食入：</w:t>
      </w:r>
      <w:r>
        <w:rPr>
          <w:rFonts w:hint="eastAsia" w:ascii="宋体" w:hAnsi="宋体" w:eastAsia="宋体" w:cs="宋体"/>
          <w:sz w:val="24"/>
          <w:szCs w:val="24"/>
        </w:rPr>
        <w:t>立即与当地毒物中心或医师联络。若患者已经失去意识，勿催吐或是给予任何流质。若发生呕吐，使患者的头低于臀部以免倒吸入呕吐物。若患者已失去意识，将头部转至侧边。立即就医。</w:t>
      </w:r>
    </w:p>
    <w:p w14:paraId="3DC8F0A0">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hint="default" w:ascii="宋体" w:hAnsi="宋体" w:eastAsia="宋体" w:cs="宋体"/>
          <w:sz w:val="24"/>
          <w:szCs w:val="24"/>
          <w:lang w:val="en-US" w:eastAsia="zh-CN"/>
        </w:rPr>
      </w:pPr>
      <w:r>
        <w:rPr>
          <w:rFonts w:hint="default" w:ascii="宋体" w:hAnsi="宋体" w:eastAsia="宋体" w:cs="宋体"/>
          <w:b/>
          <w:bCs/>
          <w:sz w:val="24"/>
          <w:szCs w:val="24"/>
          <w:lang w:val="en-US" w:eastAsia="zh-CN"/>
        </w:rPr>
        <w:t>Ingestion:</w:t>
      </w:r>
      <w:r>
        <w:rPr>
          <w:rFonts w:hint="default" w:ascii="宋体" w:hAnsi="宋体" w:eastAsia="宋体" w:cs="宋体"/>
          <w:sz w:val="24"/>
          <w:szCs w:val="24"/>
          <w:lang w:val="en-US" w:eastAsia="zh-CN"/>
        </w:rPr>
        <w:t xml:space="preserve"> Contact your local poison center or physician immediately. If the victim is unconscious, do not induce vomiting or give any fluids. If vomiting occurs, keep the victim's head lower than his hips to prevent inhalation of vomit. If the victim is unconscious, turn the head to the side. Seek medical attention immediately.</w:t>
      </w:r>
    </w:p>
    <w:p w14:paraId="1DE39B55">
      <w:pPr>
        <w:numPr>
          <w:ilvl w:val="0"/>
          <w:numId w:val="0"/>
        </w:numPr>
        <w:ind w:left="239" w:leftChars="114" w:firstLine="0" w:firstLineChars="0"/>
        <w:jc w:val="left"/>
        <w:rPr>
          <w:rFonts w:hint="default" w:ascii="宋体" w:hAnsi="宋体" w:eastAsia="宋体" w:cs="宋体"/>
          <w:sz w:val="24"/>
          <w:szCs w:val="24"/>
          <w:lang w:val="en-US" w:eastAsia="zh-CN"/>
        </w:rPr>
      </w:pPr>
    </w:p>
    <w:p w14:paraId="303BBD3C">
      <w:pPr>
        <w:pStyle w:val="11"/>
        <w:keepNext w:val="0"/>
        <w:keepLines w:val="0"/>
        <w:pageBreakBefore w:val="0"/>
        <w:widowControl w:val="0"/>
        <w:numPr>
          <w:ilvl w:val="0"/>
          <w:numId w:val="0"/>
        </w:numPr>
        <w:kinsoku/>
        <w:wordWrap/>
        <w:overflowPunct/>
        <w:topLinePunct w:val="0"/>
        <w:autoSpaceDE/>
        <w:autoSpaceDN/>
        <w:bidi w:val="0"/>
        <w:adjustRightInd/>
        <w:snapToGrid/>
        <w:spacing w:before="71" w:line="360" w:lineRule="exact"/>
        <w:ind w:leftChars="0"/>
        <w:textAlignment w:val="auto"/>
        <w:outlineLvl w:val="0"/>
        <w:rPr>
          <w:rFonts w:hint="eastAsia" w:ascii="Times New Roman" w:hAnsi="Times New Roman" w:eastAsia="宋体" w:cs="宋体"/>
          <w:b/>
          <w:sz w:val="30"/>
          <w:szCs w:val="30"/>
          <w:lang w:val="en-US" w:eastAsia="zh-CN"/>
        </w:rPr>
      </w:pPr>
      <w:r>
        <w:rPr>
          <w:rFonts w:hint="eastAsia" w:ascii="Times New Roman" w:hAnsi="Times New Roman" w:cs="宋体"/>
          <w:b/>
          <w:sz w:val="30"/>
          <w:szCs w:val="30"/>
          <w:lang w:val="en-US" w:eastAsia="zh-CN"/>
        </w:rPr>
        <w:t>5.</w:t>
      </w:r>
      <w:r>
        <w:rPr>
          <w:rFonts w:hint="eastAsia" w:ascii="Times New Roman" w:hAnsi="Times New Roman" w:eastAsia="宋体" w:cs="宋体"/>
          <w:b/>
          <w:sz w:val="30"/>
          <w:szCs w:val="30"/>
          <w:lang w:val="en-US" w:eastAsia="zh-CN"/>
        </w:rPr>
        <w:t>消防措施</w:t>
      </w:r>
    </w:p>
    <w:p w14:paraId="63AA829D">
      <w:pPr>
        <w:pStyle w:val="11"/>
        <w:keepNext w:val="0"/>
        <w:keepLines w:val="0"/>
        <w:pageBreakBefore w:val="0"/>
        <w:widowControl w:val="0"/>
        <w:numPr>
          <w:ilvl w:val="0"/>
          <w:numId w:val="0"/>
        </w:numPr>
        <w:kinsoku/>
        <w:wordWrap/>
        <w:overflowPunct/>
        <w:topLinePunct w:val="0"/>
        <w:autoSpaceDE/>
        <w:autoSpaceDN/>
        <w:bidi w:val="0"/>
        <w:adjustRightInd/>
        <w:snapToGrid/>
        <w:spacing w:before="71" w:line="360" w:lineRule="exact"/>
        <w:ind w:leftChars="0" w:firstLine="301" w:firstLineChars="100"/>
        <w:textAlignment w:val="auto"/>
        <w:outlineLvl w:val="0"/>
        <w:rPr>
          <w:rFonts w:hint="default" w:ascii="Times New Roman" w:hAnsi="Times New Roman" w:eastAsia="宋体"/>
          <w:b/>
          <w:spacing w:val="-14"/>
          <w:sz w:val="30"/>
          <w:szCs w:val="30"/>
          <w:lang w:val="en-US"/>
          <w14:textOutline w14:w="4358" w14:cap="sq" w14:cmpd="sng">
            <w14:solidFill>
              <w14:srgbClr w14:val="000000"/>
            </w14:solidFill>
            <w14:prstDash w14:val="solid"/>
            <w14:bevel/>
          </w14:textOutline>
        </w:rPr>
      </w:pPr>
      <w:r>
        <w:rPr>
          <w:rFonts w:hint="eastAsia" w:ascii="Times New Roman" w:hAnsi="Times New Roman" w:eastAsia="宋体" w:cs="宋体"/>
          <w:b/>
          <w:sz w:val="30"/>
          <w:szCs w:val="30"/>
          <w:lang w:val="en-US" w:eastAsia="zh-CN"/>
        </w:rPr>
        <w:t>Fire-fighting measures</w:t>
      </w:r>
    </w:p>
    <w:p w14:paraId="390D6E86">
      <w:pPr>
        <w:pStyle w:val="11"/>
        <w:spacing w:before="71" w:line="221" w:lineRule="auto"/>
        <w:ind w:left="239" w:leftChars="114" w:firstLine="0" w:firstLineChars="0"/>
        <w:outlineLvl w:val="0"/>
        <w:rPr>
          <w:rFonts w:ascii="宋体" w:hAnsi="宋体" w:eastAsia="宋体" w:cs="宋体"/>
          <w:sz w:val="24"/>
          <w:szCs w:val="24"/>
        </w:rPr>
      </w:pPr>
    </w:p>
    <w:p w14:paraId="316D065A">
      <w:pPr>
        <w:pStyle w:val="11"/>
        <w:keepNext w:val="0"/>
        <w:keepLines w:val="0"/>
        <w:pageBreakBefore w:val="0"/>
        <w:widowControl w:val="0"/>
        <w:kinsoku/>
        <w:wordWrap/>
        <w:overflowPunct/>
        <w:topLinePunct w:val="0"/>
        <w:autoSpaceDE/>
        <w:autoSpaceDN/>
        <w:bidi w:val="0"/>
        <w:adjustRightInd/>
        <w:snapToGrid/>
        <w:spacing w:before="71" w:line="360" w:lineRule="exact"/>
        <w:ind w:left="239" w:leftChars="114" w:firstLine="0" w:firstLineChars="0"/>
        <w:textAlignment w:val="auto"/>
        <w:outlineLvl w:val="0"/>
        <w:rPr>
          <w:rFonts w:hint="eastAsia" w:ascii="宋体" w:hAnsi="宋体" w:eastAsia="宋体" w:cs="宋体"/>
          <w:sz w:val="24"/>
          <w:szCs w:val="24"/>
        </w:rPr>
      </w:pPr>
      <w:r>
        <w:rPr>
          <w:rFonts w:hint="eastAsia" w:ascii="宋体" w:hAnsi="宋体" w:eastAsia="宋体" w:cs="宋体"/>
          <w:b/>
          <w:bCs/>
          <w:sz w:val="24"/>
          <w:szCs w:val="24"/>
          <w:lang w:val="en-US" w:eastAsia="zh-CN"/>
        </w:rPr>
        <w:t>危险特性：</w:t>
      </w:r>
      <w:r>
        <w:rPr>
          <w:rFonts w:hint="eastAsia" w:ascii="宋体" w:hAnsi="宋体" w:eastAsia="宋体" w:cs="宋体"/>
          <w:sz w:val="24"/>
          <w:szCs w:val="24"/>
        </w:rPr>
        <w:t>与浓过氧甲酸发生爆炸性反应。与铝加热时发生剧烈反应。</w:t>
      </w:r>
    </w:p>
    <w:p w14:paraId="7A6FD6D5">
      <w:pPr>
        <w:pStyle w:val="11"/>
        <w:keepNext w:val="0"/>
        <w:keepLines w:val="0"/>
        <w:pageBreakBefore w:val="0"/>
        <w:widowControl w:val="0"/>
        <w:kinsoku/>
        <w:wordWrap/>
        <w:overflowPunct/>
        <w:topLinePunct w:val="0"/>
        <w:autoSpaceDE/>
        <w:autoSpaceDN/>
        <w:bidi w:val="0"/>
        <w:adjustRightInd/>
        <w:snapToGrid/>
        <w:spacing w:before="71" w:line="360" w:lineRule="exact"/>
        <w:ind w:left="239" w:leftChars="114" w:firstLine="0" w:firstLineChars="0"/>
        <w:textAlignment w:val="auto"/>
        <w:outlineLvl w:val="0"/>
        <w:rPr>
          <w:rFonts w:hint="eastAsia" w:ascii="宋体" w:hAnsi="宋体" w:eastAsia="宋体" w:cs="宋体"/>
          <w:sz w:val="24"/>
          <w:szCs w:val="24"/>
        </w:rPr>
      </w:pPr>
      <w:r>
        <w:rPr>
          <w:rFonts w:hint="eastAsia" w:ascii="宋体" w:hAnsi="宋体" w:eastAsia="宋体" w:cs="宋体"/>
          <w:b/>
          <w:bCs/>
          <w:sz w:val="24"/>
          <w:szCs w:val="24"/>
        </w:rPr>
        <w:t xml:space="preserve">Dangerous properties: </w:t>
      </w:r>
      <w:r>
        <w:rPr>
          <w:rFonts w:hint="eastAsia" w:ascii="宋体" w:hAnsi="宋体" w:eastAsia="宋体" w:cs="宋体"/>
          <w:sz w:val="24"/>
          <w:szCs w:val="24"/>
        </w:rPr>
        <w:t>It reacts explosively with concentrated performic acid and reacts violently with aluminum when heated.</w:t>
      </w:r>
    </w:p>
    <w:p w14:paraId="05016895">
      <w:pPr>
        <w:pStyle w:val="11"/>
        <w:keepNext w:val="0"/>
        <w:keepLines w:val="0"/>
        <w:pageBreakBefore w:val="0"/>
        <w:widowControl w:val="0"/>
        <w:kinsoku/>
        <w:wordWrap/>
        <w:overflowPunct/>
        <w:topLinePunct w:val="0"/>
        <w:autoSpaceDE/>
        <w:autoSpaceDN/>
        <w:bidi w:val="0"/>
        <w:adjustRightInd/>
        <w:snapToGrid/>
        <w:spacing w:before="71" w:line="360" w:lineRule="exact"/>
        <w:ind w:left="239" w:leftChars="114" w:firstLine="0" w:firstLineChars="0"/>
        <w:textAlignment w:val="auto"/>
        <w:outlineLvl w:val="0"/>
        <w:rPr>
          <w:rFonts w:hint="eastAsia" w:ascii="宋体" w:hAnsi="宋体" w:eastAsia="宋体" w:cs="宋体"/>
          <w:sz w:val="24"/>
          <w:szCs w:val="24"/>
        </w:rPr>
      </w:pPr>
      <w:r>
        <w:rPr>
          <w:rFonts w:ascii="宋体" w:hAnsi="宋体" w:eastAsia="宋体" w:cs="宋体"/>
          <w:b/>
          <w:bCs/>
          <w:sz w:val="24"/>
          <w:szCs w:val="24"/>
        </w:rPr>
        <w:t>灭火方法及灭火剂：</w:t>
      </w:r>
      <w:r>
        <w:rPr>
          <w:rFonts w:hint="eastAsia" w:ascii="宋体" w:hAnsi="宋体" w:eastAsia="宋体" w:cs="宋体"/>
          <w:sz w:val="24"/>
          <w:szCs w:val="24"/>
        </w:rPr>
        <w:t>用水雾,</w:t>
      </w:r>
      <w:r>
        <w:rPr>
          <w:rFonts w:ascii="宋体" w:hAnsi="宋体" w:eastAsia="宋体" w:cs="宋体"/>
          <w:sz w:val="24"/>
          <w:szCs w:val="24"/>
        </w:rPr>
        <w:t>抗乙醇泡沫</w:t>
      </w:r>
      <w:r>
        <w:rPr>
          <w:rFonts w:hint="eastAsia" w:ascii="宋体" w:hAnsi="宋体" w:eastAsia="宋体" w:cs="宋体"/>
          <w:sz w:val="24"/>
          <w:szCs w:val="24"/>
        </w:rPr>
        <w:t>,干粉或二氧化碳灭火。</w:t>
      </w:r>
    </w:p>
    <w:p w14:paraId="1CF07531">
      <w:pPr>
        <w:pStyle w:val="11"/>
        <w:keepNext w:val="0"/>
        <w:keepLines w:val="0"/>
        <w:pageBreakBefore w:val="0"/>
        <w:widowControl w:val="0"/>
        <w:kinsoku/>
        <w:wordWrap/>
        <w:overflowPunct/>
        <w:topLinePunct w:val="0"/>
        <w:autoSpaceDE/>
        <w:autoSpaceDN/>
        <w:bidi w:val="0"/>
        <w:adjustRightInd/>
        <w:snapToGrid/>
        <w:spacing w:before="71" w:line="360" w:lineRule="exact"/>
        <w:ind w:left="239" w:leftChars="114" w:firstLine="0" w:firstLineChars="0"/>
        <w:textAlignment w:val="auto"/>
        <w:outlineLvl w:val="0"/>
        <w:rPr>
          <w:rFonts w:hint="eastAsia" w:cs="宋体"/>
          <w:b w:val="0"/>
          <w:bCs w:val="0"/>
          <w:sz w:val="24"/>
          <w:szCs w:val="24"/>
          <w:lang w:eastAsia="zh-CN"/>
        </w:rPr>
      </w:pPr>
      <w:r>
        <w:rPr>
          <w:rFonts w:hint="eastAsia" w:cs="宋体"/>
          <w:b/>
          <w:bCs/>
          <w:sz w:val="24"/>
          <w:szCs w:val="24"/>
          <w:lang w:eastAsia="zh-CN"/>
        </w:rPr>
        <w:t>Fire extinguishing methods and extinguishing agents:</w:t>
      </w:r>
      <w:r>
        <w:rPr>
          <w:rFonts w:hint="eastAsia" w:cs="宋体"/>
          <w:b w:val="0"/>
          <w:bCs w:val="0"/>
          <w:sz w:val="24"/>
          <w:szCs w:val="24"/>
          <w:lang w:eastAsia="zh-CN"/>
        </w:rPr>
        <w:t xml:space="preserve"> Use water spray, alcohol-resistant foam, dry powder or carbon dioxide to extinguish fire.</w:t>
      </w:r>
    </w:p>
    <w:p w14:paraId="220112D2">
      <w:pPr>
        <w:pStyle w:val="11"/>
        <w:spacing w:before="71" w:line="221" w:lineRule="auto"/>
        <w:ind w:left="239" w:leftChars="114" w:firstLine="0" w:firstLineChars="0"/>
        <w:outlineLvl w:val="0"/>
        <w:rPr>
          <w:rFonts w:hint="eastAsia" w:cs="宋体"/>
          <w:sz w:val="24"/>
          <w:szCs w:val="24"/>
          <w:lang w:eastAsia="zh-CN"/>
        </w:rPr>
      </w:pPr>
    </w:p>
    <w:p w14:paraId="4C6C72FD">
      <w:pPr>
        <w:pStyle w:val="11"/>
        <w:keepNext w:val="0"/>
        <w:keepLines w:val="0"/>
        <w:pageBreakBefore w:val="0"/>
        <w:widowControl w:val="0"/>
        <w:numPr>
          <w:ilvl w:val="0"/>
          <w:numId w:val="0"/>
        </w:numPr>
        <w:kinsoku/>
        <w:wordWrap/>
        <w:overflowPunct/>
        <w:topLinePunct w:val="0"/>
        <w:autoSpaceDE/>
        <w:autoSpaceDN/>
        <w:bidi w:val="0"/>
        <w:adjustRightInd/>
        <w:snapToGrid/>
        <w:spacing w:before="71" w:line="360" w:lineRule="exact"/>
        <w:ind w:leftChars="0"/>
        <w:textAlignment w:val="auto"/>
        <w:outlineLvl w:val="0"/>
        <w:rPr>
          <w:rFonts w:hint="eastAsia" w:ascii="Times New Roman" w:hAnsi="Times New Roman" w:eastAsia="宋体" w:cs="宋体"/>
          <w:b/>
          <w:sz w:val="30"/>
          <w:szCs w:val="30"/>
          <w:lang w:val="en-US" w:eastAsia="zh-CN"/>
        </w:rPr>
      </w:pPr>
      <w:r>
        <w:rPr>
          <w:rFonts w:hint="eastAsia" w:ascii="Times New Roman" w:hAnsi="Times New Roman" w:cs="宋体"/>
          <w:b/>
          <w:sz w:val="30"/>
          <w:szCs w:val="30"/>
          <w:lang w:val="en-US" w:eastAsia="zh-CN"/>
        </w:rPr>
        <w:t>6.</w:t>
      </w:r>
      <w:r>
        <w:rPr>
          <w:rFonts w:hint="eastAsia" w:ascii="Times New Roman" w:hAnsi="Times New Roman" w:eastAsia="宋体" w:cs="宋体"/>
          <w:b/>
          <w:sz w:val="30"/>
          <w:szCs w:val="30"/>
          <w:lang w:val="en-US" w:eastAsia="zh-CN"/>
        </w:rPr>
        <w:t>泄露应急处理</w:t>
      </w:r>
    </w:p>
    <w:p w14:paraId="014230A6">
      <w:pPr>
        <w:pStyle w:val="11"/>
        <w:keepNext w:val="0"/>
        <w:keepLines w:val="0"/>
        <w:pageBreakBefore w:val="0"/>
        <w:widowControl w:val="0"/>
        <w:numPr>
          <w:ilvl w:val="0"/>
          <w:numId w:val="0"/>
        </w:numPr>
        <w:kinsoku/>
        <w:wordWrap/>
        <w:overflowPunct/>
        <w:topLinePunct w:val="0"/>
        <w:autoSpaceDE/>
        <w:autoSpaceDN/>
        <w:bidi w:val="0"/>
        <w:adjustRightInd/>
        <w:snapToGrid/>
        <w:spacing w:before="71" w:line="360" w:lineRule="exact"/>
        <w:ind w:leftChars="0" w:firstLine="301" w:firstLineChars="100"/>
        <w:textAlignment w:val="auto"/>
        <w:outlineLvl w:val="0"/>
        <w:rPr>
          <w:rFonts w:ascii="Times New Roman" w:hAnsi="Times New Roman" w:eastAsia="宋体"/>
          <w:b/>
        </w:rPr>
      </w:pPr>
      <w:r>
        <w:rPr>
          <w:rFonts w:hint="eastAsia" w:ascii="Times New Roman" w:hAnsi="Times New Roman" w:eastAsia="宋体" w:cs="宋体"/>
          <w:b/>
          <w:sz w:val="30"/>
          <w:szCs w:val="30"/>
          <w:lang w:val="en-US" w:eastAsia="zh-CN"/>
        </w:rPr>
        <w:t>Leakage emergency treatment</w:t>
      </w:r>
    </w:p>
    <w:p w14:paraId="76AEB3EF">
      <w:pPr>
        <w:pStyle w:val="11"/>
        <w:spacing w:before="71" w:line="221" w:lineRule="auto"/>
        <w:ind w:left="239" w:leftChars="114" w:firstLine="0" w:firstLineChars="0"/>
        <w:outlineLvl w:val="0"/>
        <w:rPr>
          <w:rFonts w:ascii="宋体" w:hAnsi="宋体" w:eastAsia="宋体" w:cs="宋体"/>
          <w:sz w:val="24"/>
          <w:szCs w:val="24"/>
        </w:rPr>
      </w:pPr>
    </w:p>
    <w:p w14:paraId="5A6F6150">
      <w:pPr>
        <w:pStyle w:val="11"/>
        <w:keepNext w:val="0"/>
        <w:keepLines w:val="0"/>
        <w:pageBreakBefore w:val="0"/>
        <w:widowControl w:val="0"/>
        <w:kinsoku/>
        <w:wordWrap/>
        <w:overflowPunct/>
        <w:topLinePunct w:val="0"/>
        <w:autoSpaceDE/>
        <w:autoSpaceDN/>
        <w:bidi w:val="0"/>
        <w:adjustRightInd/>
        <w:snapToGrid/>
        <w:spacing w:before="71" w:line="360" w:lineRule="exact"/>
        <w:ind w:left="239" w:leftChars="114" w:firstLine="0" w:firstLineChars="0"/>
        <w:textAlignment w:val="auto"/>
        <w:outlineLvl w:val="0"/>
        <w:rPr>
          <w:rFonts w:hint="eastAsia" w:ascii="宋体" w:hAnsi="宋体" w:eastAsia="宋体" w:cs="宋体"/>
          <w:sz w:val="24"/>
          <w:szCs w:val="24"/>
        </w:rPr>
      </w:pPr>
      <w:r>
        <w:rPr>
          <w:rFonts w:hint="eastAsia" w:ascii="宋体" w:hAnsi="宋体" w:eastAsia="宋体" w:cs="宋体"/>
          <w:b/>
          <w:bCs/>
          <w:sz w:val="24"/>
          <w:szCs w:val="24"/>
        </w:rPr>
        <w:t>人员的预防,防护设备和紧急处理程序</w:t>
      </w:r>
      <w:r>
        <w:rPr>
          <w:rFonts w:hint="eastAsia" w:cs="宋体"/>
          <w:b/>
          <w:bCs/>
          <w:sz w:val="24"/>
          <w:szCs w:val="24"/>
          <w:lang w:eastAsia="zh-CN"/>
        </w:rPr>
        <w:t>：</w:t>
      </w:r>
      <w:r>
        <w:rPr>
          <w:rFonts w:hint="eastAsia" w:ascii="宋体" w:hAnsi="宋体" w:eastAsia="宋体" w:cs="宋体"/>
          <w:sz w:val="24"/>
          <w:szCs w:val="24"/>
        </w:rPr>
        <w:t>防止粉尘的生成。防止吸入蒸汽、气雾或气体。隔离危害区域，并禁止非相关人员进入。人员需待在上风处，并远离低洼地区。</w:t>
      </w:r>
    </w:p>
    <w:p w14:paraId="0EADD77D">
      <w:pPr>
        <w:pStyle w:val="11"/>
        <w:keepNext w:val="0"/>
        <w:keepLines w:val="0"/>
        <w:pageBreakBefore w:val="0"/>
        <w:widowControl w:val="0"/>
        <w:kinsoku/>
        <w:wordWrap/>
        <w:overflowPunct/>
        <w:topLinePunct w:val="0"/>
        <w:autoSpaceDE/>
        <w:autoSpaceDN/>
        <w:bidi w:val="0"/>
        <w:adjustRightInd/>
        <w:snapToGrid/>
        <w:spacing w:before="71" w:line="360" w:lineRule="exact"/>
        <w:ind w:left="239" w:leftChars="114" w:firstLine="0" w:firstLineChars="0"/>
        <w:textAlignment w:val="auto"/>
        <w:outlineLvl w:val="0"/>
        <w:rPr>
          <w:rFonts w:hint="eastAsia" w:ascii="宋体" w:hAnsi="宋体" w:eastAsia="宋体" w:cs="宋体"/>
          <w:sz w:val="24"/>
          <w:szCs w:val="24"/>
          <w:lang w:eastAsia="zh-CN"/>
        </w:rPr>
      </w:pPr>
      <w:r>
        <w:rPr>
          <w:rFonts w:hint="eastAsia" w:ascii="宋体" w:hAnsi="宋体" w:eastAsia="宋体" w:cs="宋体"/>
          <w:b/>
          <w:bCs/>
          <w:sz w:val="24"/>
          <w:szCs w:val="24"/>
        </w:rPr>
        <w:t>Personal precautions, protective equipment and emergency procedures:</w:t>
      </w:r>
      <w:r>
        <w:rPr>
          <w:rFonts w:hint="eastAsia" w:ascii="宋体" w:hAnsi="宋体" w:eastAsia="宋体" w:cs="宋体"/>
          <w:sz w:val="24"/>
          <w:szCs w:val="24"/>
        </w:rPr>
        <w:t xml:space="preserve"> Prevent dust formation. Prevent inhalation of vapors, mists or gases.Isolate the hazard area and prohibit entry by non-relevant personnel. Personnel should stay upwind and away from low-lying areas.</w:t>
      </w:r>
    </w:p>
    <w:p w14:paraId="20320F38">
      <w:pPr>
        <w:pStyle w:val="11"/>
        <w:keepNext w:val="0"/>
        <w:keepLines w:val="0"/>
        <w:pageBreakBefore w:val="0"/>
        <w:widowControl w:val="0"/>
        <w:kinsoku/>
        <w:wordWrap/>
        <w:overflowPunct/>
        <w:topLinePunct w:val="0"/>
        <w:autoSpaceDE/>
        <w:autoSpaceDN/>
        <w:bidi w:val="0"/>
        <w:adjustRightInd/>
        <w:snapToGrid/>
        <w:spacing w:before="71" w:line="360" w:lineRule="exact"/>
        <w:ind w:left="239" w:leftChars="114" w:firstLine="0" w:firstLineChars="0"/>
        <w:textAlignment w:val="auto"/>
        <w:outlineLvl w:val="0"/>
        <w:rPr>
          <w:rFonts w:hint="eastAsia" w:ascii="宋体" w:hAnsi="宋体" w:eastAsia="宋体" w:cs="宋体"/>
          <w:sz w:val="24"/>
          <w:szCs w:val="24"/>
        </w:rPr>
      </w:pPr>
      <w:r>
        <w:rPr>
          <w:rFonts w:hint="eastAsia" w:ascii="宋体" w:hAnsi="宋体" w:eastAsia="宋体" w:cs="宋体"/>
          <w:b/>
          <w:bCs/>
          <w:sz w:val="24"/>
          <w:szCs w:val="24"/>
        </w:rPr>
        <w:t>环境预防措施</w:t>
      </w:r>
      <w:r>
        <w:rPr>
          <w:rFonts w:hint="eastAsia" w:cs="宋体"/>
          <w:b/>
          <w:bCs/>
          <w:sz w:val="24"/>
          <w:szCs w:val="24"/>
          <w:lang w:val="en-US" w:eastAsia="zh-CN"/>
        </w:rPr>
        <w:t>:</w:t>
      </w:r>
      <w:r>
        <w:rPr>
          <w:rFonts w:hint="eastAsia" w:ascii="宋体" w:hAnsi="宋体" w:eastAsia="宋体" w:cs="宋体"/>
          <w:sz w:val="24"/>
          <w:szCs w:val="24"/>
        </w:rPr>
        <w:t>不要让产物进入下水道。</w:t>
      </w:r>
    </w:p>
    <w:p w14:paraId="29F1EFE0">
      <w:pPr>
        <w:pStyle w:val="11"/>
        <w:keepNext w:val="0"/>
        <w:keepLines w:val="0"/>
        <w:pageBreakBefore w:val="0"/>
        <w:widowControl w:val="0"/>
        <w:kinsoku/>
        <w:wordWrap/>
        <w:overflowPunct/>
        <w:topLinePunct w:val="0"/>
        <w:autoSpaceDE/>
        <w:autoSpaceDN/>
        <w:bidi w:val="0"/>
        <w:adjustRightInd/>
        <w:snapToGrid/>
        <w:spacing w:before="71" w:line="360" w:lineRule="exact"/>
        <w:ind w:left="239" w:leftChars="114" w:firstLine="0" w:firstLineChars="0"/>
        <w:textAlignment w:val="auto"/>
        <w:outlineLvl w:val="0"/>
        <w:rPr>
          <w:rFonts w:hint="eastAsia" w:ascii="宋体" w:hAnsi="宋体" w:eastAsia="宋体" w:cs="宋体"/>
          <w:sz w:val="24"/>
          <w:szCs w:val="24"/>
          <w:lang w:eastAsia="zh-CN"/>
        </w:rPr>
      </w:pPr>
      <w:r>
        <w:rPr>
          <w:rFonts w:hint="eastAsia" w:ascii="宋体" w:hAnsi="宋体" w:eastAsia="宋体" w:cs="宋体"/>
          <w:b/>
          <w:bCs/>
          <w:sz w:val="24"/>
          <w:szCs w:val="24"/>
        </w:rPr>
        <w:t>Environmental precautions:</w:t>
      </w:r>
      <w:r>
        <w:rPr>
          <w:rFonts w:hint="eastAsia" w:ascii="宋体" w:hAnsi="宋体" w:eastAsia="宋体" w:cs="宋体"/>
          <w:sz w:val="24"/>
          <w:szCs w:val="24"/>
        </w:rPr>
        <w:t xml:space="preserve"> Do not allow product to enter drains.</w:t>
      </w:r>
    </w:p>
    <w:p w14:paraId="39174344">
      <w:pPr>
        <w:pStyle w:val="11"/>
        <w:keepNext w:val="0"/>
        <w:keepLines w:val="0"/>
        <w:pageBreakBefore w:val="0"/>
        <w:widowControl w:val="0"/>
        <w:kinsoku/>
        <w:wordWrap/>
        <w:overflowPunct/>
        <w:topLinePunct w:val="0"/>
        <w:autoSpaceDE/>
        <w:autoSpaceDN/>
        <w:bidi w:val="0"/>
        <w:adjustRightInd/>
        <w:snapToGrid/>
        <w:spacing w:before="71" w:line="360" w:lineRule="exact"/>
        <w:ind w:left="239" w:leftChars="114" w:firstLine="0" w:firstLineChars="0"/>
        <w:textAlignment w:val="auto"/>
        <w:outlineLvl w:val="0"/>
        <w:rPr>
          <w:rFonts w:hint="eastAsia" w:ascii="宋体" w:hAnsi="宋体" w:eastAsia="宋体" w:cs="宋体"/>
          <w:sz w:val="24"/>
          <w:szCs w:val="24"/>
        </w:rPr>
      </w:pPr>
      <w:r>
        <w:rPr>
          <w:rFonts w:hint="eastAsia" w:ascii="宋体" w:hAnsi="宋体" w:eastAsia="宋体" w:cs="宋体"/>
          <w:b/>
          <w:bCs/>
          <w:sz w:val="24"/>
          <w:szCs w:val="24"/>
        </w:rPr>
        <w:t>抑制和清除溢出物的方法和材料</w:t>
      </w:r>
      <w:r>
        <w:rPr>
          <w:rFonts w:hint="eastAsia" w:cs="宋体"/>
          <w:b/>
          <w:bCs/>
          <w:sz w:val="24"/>
          <w:szCs w:val="24"/>
          <w:lang w:val="en-US" w:eastAsia="zh-CN"/>
        </w:rPr>
        <w:t>:</w:t>
      </w:r>
      <w:r>
        <w:rPr>
          <w:rFonts w:hint="eastAsia" w:ascii="宋体" w:hAnsi="宋体" w:eastAsia="宋体" w:cs="宋体"/>
          <w:sz w:val="24"/>
          <w:szCs w:val="24"/>
        </w:rPr>
        <w:t>不要碰触外泄物。在安全许可下，设法止漏。使用含高效率微粒滤材之真空吸尘器清理残留物。 少量泄漏时用砂或其他不燃物质吸附，并将该吸附之物质放置于适当之容器内。</w:t>
      </w:r>
    </w:p>
    <w:p w14:paraId="46A7F73C">
      <w:pPr>
        <w:pStyle w:val="11"/>
        <w:keepNext w:val="0"/>
        <w:keepLines w:val="0"/>
        <w:pageBreakBefore w:val="0"/>
        <w:widowControl w:val="0"/>
        <w:kinsoku/>
        <w:wordWrap/>
        <w:overflowPunct/>
        <w:topLinePunct w:val="0"/>
        <w:autoSpaceDE/>
        <w:autoSpaceDN/>
        <w:bidi w:val="0"/>
        <w:adjustRightInd/>
        <w:snapToGrid/>
        <w:spacing w:before="71" w:line="360" w:lineRule="exact"/>
        <w:ind w:left="239" w:leftChars="114" w:firstLine="0" w:firstLineChars="0"/>
        <w:textAlignment w:val="auto"/>
        <w:outlineLvl w:val="0"/>
        <w:rPr>
          <w:rFonts w:hint="eastAsia" w:ascii="宋体" w:hAnsi="宋体" w:eastAsia="宋体" w:cs="宋体"/>
          <w:sz w:val="24"/>
          <w:szCs w:val="24"/>
        </w:rPr>
      </w:pPr>
      <w:r>
        <w:rPr>
          <w:rFonts w:hint="eastAsia" w:ascii="宋体" w:hAnsi="宋体" w:eastAsia="宋体" w:cs="宋体"/>
          <w:b/>
          <w:bCs/>
          <w:sz w:val="24"/>
          <w:szCs w:val="24"/>
        </w:rPr>
        <w:t>Methods and materials for containment and cleanup:</w:t>
      </w:r>
      <w:r>
        <w:rPr>
          <w:rFonts w:hint="eastAsia" w:ascii="宋体" w:hAnsi="宋体" w:eastAsia="宋体" w:cs="宋体"/>
          <w:sz w:val="24"/>
          <w:szCs w:val="24"/>
        </w:rPr>
        <w:t xml:space="preserve"> Do not touch the leaked material. Under safety conditions, try to stop the leak. Use a vacuum cleaner with high-efficiency particulate filter material to clean up the residue. In case of a small amount of leakage, use sand or other non-combustible materials to absorb it and place the absorbed material in a suitable container.</w:t>
      </w:r>
    </w:p>
    <w:p w14:paraId="37C6DCAD">
      <w:pPr>
        <w:pStyle w:val="11"/>
        <w:spacing w:before="71" w:line="221" w:lineRule="auto"/>
        <w:ind w:left="239" w:leftChars="114" w:firstLine="0" w:firstLineChars="0"/>
        <w:outlineLvl w:val="0"/>
        <w:rPr>
          <w:rFonts w:hint="default" w:ascii="Helvetica" w:hAnsi="Helvetica" w:eastAsia="Helvetica" w:cs="Helvetica"/>
          <w:i w:val="0"/>
          <w:iCs w:val="0"/>
          <w:caps w:val="0"/>
          <w:color w:val="333333"/>
          <w:spacing w:val="0"/>
          <w:sz w:val="21"/>
          <w:szCs w:val="21"/>
          <w:shd w:val="clear" w:fill="FFFFFF"/>
          <w:lang w:val="en-US" w:eastAsia="zh-CN"/>
        </w:rPr>
      </w:pPr>
    </w:p>
    <w:p w14:paraId="2E579776">
      <w:pPr>
        <w:pStyle w:val="11"/>
        <w:keepNext w:val="0"/>
        <w:keepLines w:val="0"/>
        <w:pageBreakBefore w:val="0"/>
        <w:widowControl w:val="0"/>
        <w:numPr>
          <w:ilvl w:val="0"/>
          <w:numId w:val="0"/>
        </w:numPr>
        <w:kinsoku/>
        <w:wordWrap/>
        <w:overflowPunct/>
        <w:topLinePunct w:val="0"/>
        <w:autoSpaceDE/>
        <w:autoSpaceDN/>
        <w:bidi w:val="0"/>
        <w:adjustRightInd/>
        <w:snapToGrid/>
        <w:spacing w:before="71" w:line="360" w:lineRule="exact"/>
        <w:ind w:leftChars="0"/>
        <w:textAlignment w:val="auto"/>
        <w:outlineLvl w:val="0"/>
        <w:rPr>
          <w:rFonts w:hint="eastAsia" w:ascii="Times New Roman" w:hAnsi="Times New Roman" w:eastAsia="宋体" w:cs="宋体"/>
          <w:b/>
          <w:sz w:val="30"/>
          <w:szCs w:val="30"/>
          <w:lang w:val="en-US" w:eastAsia="zh-CN"/>
        </w:rPr>
      </w:pPr>
      <w:r>
        <w:rPr>
          <w:rFonts w:hint="eastAsia" w:ascii="Times New Roman" w:hAnsi="Times New Roman" w:cs="宋体"/>
          <w:b/>
          <w:sz w:val="30"/>
          <w:szCs w:val="30"/>
          <w:lang w:val="en-US" w:eastAsia="zh-CN"/>
        </w:rPr>
        <w:t>7.</w:t>
      </w:r>
      <w:r>
        <w:rPr>
          <w:rFonts w:hint="eastAsia" w:ascii="Times New Roman" w:hAnsi="Times New Roman" w:eastAsia="宋体" w:cs="宋体"/>
          <w:b/>
          <w:sz w:val="30"/>
          <w:szCs w:val="30"/>
          <w:lang w:val="en-US" w:eastAsia="zh-CN"/>
        </w:rPr>
        <w:t>操作处置和储存</w:t>
      </w:r>
    </w:p>
    <w:p w14:paraId="600B7E47">
      <w:pPr>
        <w:pStyle w:val="11"/>
        <w:keepNext w:val="0"/>
        <w:keepLines w:val="0"/>
        <w:pageBreakBefore w:val="0"/>
        <w:widowControl w:val="0"/>
        <w:numPr>
          <w:ilvl w:val="0"/>
          <w:numId w:val="0"/>
        </w:numPr>
        <w:kinsoku/>
        <w:wordWrap/>
        <w:overflowPunct/>
        <w:topLinePunct w:val="0"/>
        <w:autoSpaceDE/>
        <w:autoSpaceDN/>
        <w:bidi w:val="0"/>
        <w:adjustRightInd/>
        <w:snapToGrid/>
        <w:spacing w:before="71" w:line="360" w:lineRule="exact"/>
        <w:ind w:leftChars="0" w:firstLine="301" w:firstLineChars="100"/>
        <w:textAlignment w:val="auto"/>
        <w:outlineLvl w:val="0"/>
        <w:rPr>
          <w:rFonts w:hint="eastAsia" w:ascii="Times New Roman" w:hAnsi="Times New Roman" w:eastAsia="宋体" w:cs="宋体"/>
          <w:b/>
          <w:sz w:val="24"/>
          <w:szCs w:val="24"/>
          <w:lang w:val="en-US" w:eastAsia="zh-CN"/>
        </w:rPr>
      </w:pPr>
      <w:r>
        <w:rPr>
          <w:rFonts w:hint="eastAsia" w:ascii="Times New Roman" w:hAnsi="Times New Roman" w:eastAsia="宋体" w:cs="宋体"/>
          <w:b/>
          <w:sz w:val="30"/>
          <w:szCs w:val="30"/>
          <w:lang w:val="en-US" w:eastAsia="zh-CN"/>
        </w:rPr>
        <w:t>Handling and storage</w:t>
      </w:r>
    </w:p>
    <w:p w14:paraId="56DDE171">
      <w:pPr>
        <w:pStyle w:val="11"/>
        <w:numPr>
          <w:ilvl w:val="0"/>
          <w:numId w:val="0"/>
        </w:numPr>
        <w:spacing w:before="71" w:line="221" w:lineRule="auto"/>
        <w:ind w:left="239" w:leftChars="114" w:firstLine="0" w:firstLineChars="0"/>
        <w:outlineLvl w:val="0"/>
        <w:rPr>
          <w:rFonts w:ascii="宋体" w:hAnsi="宋体" w:eastAsia="宋体" w:cs="宋体"/>
          <w:sz w:val="24"/>
          <w:szCs w:val="24"/>
        </w:rPr>
      </w:pPr>
    </w:p>
    <w:p w14:paraId="50D68B6B">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hint="eastAsia" w:ascii="宋体" w:hAnsi="宋体" w:eastAsia="宋体" w:cs="宋体"/>
          <w:i w:val="0"/>
          <w:iCs w:val="0"/>
          <w:caps w:val="0"/>
          <w:color w:val="333333"/>
          <w:spacing w:val="0"/>
          <w:sz w:val="24"/>
          <w:szCs w:val="24"/>
          <w:shd w:val="clear" w:fill="FFFFFF"/>
        </w:rPr>
      </w:pPr>
      <w:r>
        <w:rPr>
          <w:rFonts w:ascii="宋体" w:hAnsi="宋体" w:eastAsia="宋体" w:cs="宋体"/>
          <w:b/>
          <w:bCs/>
          <w:sz w:val="24"/>
          <w:szCs w:val="24"/>
        </w:rPr>
        <w:t>安全操作的注意事项</w:t>
      </w:r>
      <w:r>
        <w:rPr>
          <w:rFonts w:hint="eastAsia" w:ascii="宋体" w:hAnsi="宋体" w:eastAsia="宋体" w:cs="宋体"/>
          <w:b/>
          <w:bCs/>
          <w:sz w:val="24"/>
          <w:szCs w:val="24"/>
          <w:lang w:val="en-US" w:eastAsia="zh-CN"/>
        </w:rPr>
        <w:t>:</w:t>
      </w:r>
      <w:r>
        <w:rPr>
          <w:rFonts w:hint="eastAsia" w:ascii="宋体" w:hAnsi="宋体" w:eastAsia="宋体" w:cs="宋体"/>
          <w:i w:val="0"/>
          <w:iCs w:val="0"/>
          <w:caps w:val="0"/>
          <w:color w:val="333333"/>
          <w:spacing w:val="0"/>
          <w:sz w:val="24"/>
          <w:szCs w:val="24"/>
          <w:shd w:val="clear" w:fill="FFFFFF"/>
        </w:rPr>
        <w:t>在有粉尘生成的地方,提供合适的排风设备。</w:t>
      </w:r>
    </w:p>
    <w:p w14:paraId="7D4242C6">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hint="eastAsia" w:ascii="宋体" w:hAnsi="宋体" w:eastAsia="宋体" w:cs="宋体"/>
          <w:i w:val="0"/>
          <w:iCs w:val="0"/>
          <w:caps w:val="0"/>
          <w:color w:val="333333"/>
          <w:spacing w:val="0"/>
          <w:sz w:val="24"/>
          <w:szCs w:val="24"/>
          <w:shd w:val="clear" w:fill="FFFFFF"/>
          <w:lang w:val="en-US" w:eastAsia="zh-CN"/>
        </w:rPr>
      </w:pPr>
      <w:r>
        <w:rPr>
          <w:rFonts w:hint="eastAsia" w:ascii="宋体" w:hAnsi="宋体" w:eastAsia="宋体" w:cs="宋体"/>
          <w:b/>
          <w:bCs/>
          <w:i w:val="0"/>
          <w:iCs w:val="0"/>
          <w:caps w:val="0"/>
          <w:color w:val="333333"/>
          <w:spacing w:val="0"/>
          <w:sz w:val="24"/>
          <w:szCs w:val="24"/>
          <w:shd w:val="clear" w:fill="FFFFFF"/>
          <w:lang w:val="en-US" w:eastAsia="zh-CN"/>
        </w:rPr>
        <w:t>Precautions for safe handling:</w:t>
      </w:r>
      <w:r>
        <w:rPr>
          <w:rFonts w:hint="eastAsia" w:ascii="宋体" w:hAnsi="宋体" w:eastAsia="宋体" w:cs="宋体"/>
          <w:i w:val="0"/>
          <w:iCs w:val="0"/>
          <w:caps w:val="0"/>
          <w:color w:val="333333"/>
          <w:spacing w:val="0"/>
          <w:sz w:val="24"/>
          <w:szCs w:val="24"/>
          <w:shd w:val="clear" w:fill="FFFFFF"/>
          <w:lang w:val="en-US" w:eastAsia="zh-CN"/>
        </w:rPr>
        <w:t xml:space="preserve"> Provide suitable exhaust equipment where dust is generated.</w:t>
      </w:r>
    </w:p>
    <w:p w14:paraId="747E6B0D">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hint="eastAsia" w:ascii="宋体" w:hAnsi="宋体" w:eastAsia="宋体" w:cs="宋体"/>
          <w:sz w:val="24"/>
          <w:szCs w:val="24"/>
          <w:lang w:eastAsia="zh-CN"/>
        </w:rPr>
      </w:pPr>
      <w:r>
        <w:rPr>
          <w:rFonts w:hint="default" w:ascii="宋体" w:hAnsi="宋体" w:eastAsia="宋体" w:cs="宋体"/>
          <w:b/>
          <w:bCs/>
          <w:sz w:val="24"/>
          <w:szCs w:val="24"/>
        </w:rPr>
        <w:t>安全储存的条件,包括任何不兼容性</w:t>
      </w:r>
      <w:r>
        <w:rPr>
          <w:rFonts w:hint="eastAsia" w:ascii="宋体" w:hAnsi="宋体" w:eastAsia="宋体" w:cs="宋体"/>
          <w:b/>
          <w:bCs/>
          <w:sz w:val="24"/>
          <w:szCs w:val="24"/>
          <w:lang w:val="en-US" w:eastAsia="zh-CN"/>
        </w:rPr>
        <w:t>:</w:t>
      </w:r>
      <w:r>
        <w:rPr>
          <w:rFonts w:hint="default" w:ascii="宋体" w:hAnsi="宋体" w:eastAsia="宋体" w:cs="宋体"/>
          <w:sz w:val="24"/>
          <w:szCs w:val="24"/>
        </w:rPr>
        <w:t>贮存在阴凉处</w:t>
      </w:r>
      <w:r>
        <w:rPr>
          <w:rFonts w:hint="eastAsia" w:ascii="宋体" w:hAnsi="宋体" w:eastAsia="宋体" w:cs="宋体"/>
          <w:sz w:val="24"/>
          <w:szCs w:val="24"/>
          <w:lang w:val="en-US" w:eastAsia="zh-CN"/>
        </w:rPr>
        <w:t>.</w:t>
      </w:r>
      <w:r>
        <w:rPr>
          <w:rFonts w:hint="default" w:ascii="宋体" w:hAnsi="宋体" w:eastAsia="宋体" w:cs="宋体"/>
          <w:sz w:val="24"/>
          <w:szCs w:val="24"/>
        </w:rPr>
        <w:t>容器保持紧闭，储存在干燥通风处。</w:t>
      </w:r>
      <w:r>
        <w:rPr>
          <w:rFonts w:hint="eastAsia" w:ascii="宋体" w:hAnsi="宋体" w:eastAsia="宋体" w:cs="宋体"/>
          <w:i w:val="0"/>
          <w:iCs w:val="0"/>
          <w:caps w:val="0"/>
          <w:color w:val="333333"/>
          <w:spacing w:val="0"/>
          <w:sz w:val="24"/>
          <w:szCs w:val="24"/>
          <w:shd w:val="clear" w:fill="FFFFFF"/>
        </w:rPr>
        <w:t>存放于惰性气体环境中。远离不相容的材料比如氧化剂存放</w:t>
      </w:r>
      <w:r>
        <w:rPr>
          <w:rFonts w:hint="eastAsia" w:ascii="宋体" w:hAnsi="宋体" w:eastAsia="宋体" w:cs="宋体"/>
          <w:i w:val="0"/>
          <w:iCs w:val="0"/>
          <w:caps w:val="0"/>
          <w:color w:val="333333"/>
          <w:spacing w:val="0"/>
          <w:sz w:val="24"/>
          <w:szCs w:val="24"/>
          <w:shd w:val="clear" w:fill="FFFFFF"/>
          <w:lang w:eastAsia="zh-CN"/>
        </w:rPr>
        <w:t>。</w:t>
      </w:r>
    </w:p>
    <w:p w14:paraId="33183E8A">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hint="default" w:ascii="宋体" w:hAnsi="宋体" w:eastAsia="宋体" w:cs="宋体"/>
          <w:sz w:val="24"/>
          <w:szCs w:val="24"/>
          <w:lang w:val="en-US" w:eastAsia="zh-CN"/>
        </w:rPr>
      </w:pPr>
      <w:r>
        <w:rPr>
          <w:rFonts w:hint="default" w:ascii="宋体" w:hAnsi="宋体" w:eastAsia="宋体" w:cs="宋体"/>
          <w:b/>
          <w:bCs/>
          <w:sz w:val="24"/>
          <w:szCs w:val="24"/>
          <w:lang w:val="en-US" w:eastAsia="zh-CN"/>
        </w:rPr>
        <w:t>Conditions for safe storage, including any incompatibilities:</w:t>
      </w:r>
      <w:r>
        <w:rPr>
          <w:rFonts w:hint="default" w:ascii="宋体" w:hAnsi="宋体" w:eastAsia="宋体" w:cs="宋体"/>
          <w:sz w:val="24"/>
          <w:szCs w:val="24"/>
          <w:lang w:val="en-US" w:eastAsia="zh-CN"/>
        </w:rPr>
        <w:t xml:space="preserve"> Store in a cool place. Keep the container tightly closed in a dry and ventilated place.Store in an inert gas environment. Keep away from incompatible materials such as oxidants.</w:t>
      </w:r>
    </w:p>
    <w:p w14:paraId="474FA8C3">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hint="default" w:ascii="宋体" w:hAnsi="宋体" w:eastAsia="宋体" w:cs="宋体"/>
          <w:sz w:val="24"/>
          <w:szCs w:val="24"/>
          <w:lang w:val="en-US" w:eastAsia="zh-CN"/>
        </w:rPr>
      </w:pPr>
    </w:p>
    <w:p w14:paraId="3DABECDF">
      <w:pPr>
        <w:keepNext w:val="0"/>
        <w:keepLines w:val="0"/>
        <w:pageBreakBefore w:val="0"/>
        <w:widowControl w:val="0"/>
        <w:numPr>
          <w:ilvl w:val="0"/>
          <w:numId w:val="0"/>
        </w:numPr>
        <w:kinsoku/>
        <w:wordWrap/>
        <w:overflowPunct/>
        <w:topLinePunct w:val="0"/>
        <w:autoSpaceDE/>
        <w:autoSpaceDN/>
        <w:bidi w:val="0"/>
        <w:adjustRightInd/>
        <w:snapToGrid/>
        <w:spacing w:before="71" w:line="360" w:lineRule="exact"/>
        <w:jc w:val="left"/>
        <w:textAlignment w:val="auto"/>
        <w:rPr>
          <w:rFonts w:hint="eastAsia" w:ascii="Times New Roman" w:hAnsi="Times New Roman" w:eastAsia="宋体" w:cs="宋体"/>
          <w:b/>
          <w:sz w:val="30"/>
          <w:szCs w:val="30"/>
          <w:lang w:val="en-US" w:eastAsia="zh-CN"/>
        </w:rPr>
      </w:pPr>
      <w:r>
        <w:rPr>
          <w:rFonts w:hint="eastAsia" w:ascii="Times New Roman" w:hAnsi="Times New Roman" w:eastAsia="宋体" w:cs="宋体"/>
          <w:b/>
          <w:sz w:val="30"/>
          <w:szCs w:val="30"/>
          <w:lang w:val="en-US" w:eastAsia="zh-CN"/>
        </w:rPr>
        <w:t>8.接触控制和个体防护</w:t>
      </w:r>
    </w:p>
    <w:p w14:paraId="49E6E93A">
      <w:pPr>
        <w:keepNext w:val="0"/>
        <w:keepLines w:val="0"/>
        <w:pageBreakBefore w:val="0"/>
        <w:widowControl w:val="0"/>
        <w:numPr>
          <w:ilvl w:val="0"/>
          <w:numId w:val="0"/>
        </w:numPr>
        <w:kinsoku/>
        <w:wordWrap/>
        <w:overflowPunct/>
        <w:topLinePunct w:val="0"/>
        <w:autoSpaceDE/>
        <w:autoSpaceDN/>
        <w:bidi w:val="0"/>
        <w:adjustRightInd/>
        <w:snapToGrid/>
        <w:spacing w:before="71" w:line="360" w:lineRule="exact"/>
        <w:ind w:firstLine="301" w:firstLineChars="100"/>
        <w:jc w:val="left"/>
        <w:textAlignment w:val="auto"/>
        <w:rPr>
          <w:rFonts w:hint="eastAsia" w:ascii="Times New Roman" w:hAnsi="Times New Roman" w:eastAsia="宋体" w:cs="宋体"/>
          <w:b/>
          <w:sz w:val="30"/>
          <w:szCs w:val="30"/>
          <w:lang w:val="en-US" w:eastAsia="zh-CN"/>
        </w:rPr>
      </w:pPr>
      <w:r>
        <w:rPr>
          <w:rFonts w:hint="eastAsia" w:ascii="Times New Roman" w:hAnsi="Times New Roman" w:eastAsia="宋体" w:cs="宋体"/>
          <w:b/>
          <w:sz w:val="30"/>
          <w:szCs w:val="30"/>
          <w:lang w:val="en-US" w:eastAsia="zh-CN"/>
        </w:rPr>
        <w:t>Exposure controls and personal protection</w:t>
      </w:r>
    </w:p>
    <w:p w14:paraId="77E93559">
      <w:pPr>
        <w:keepNext w:val="0"/>
        <w:keepLines w:val="0"/>
        <w:pageBreakBefore w:val="0"/>
        <w:widowControl w:val="0"/>
        <w:numPr>
          <w:ilvl w:val="0"/>
          <w:numId w:val="0"/>
        </w:numPr>
        <w:kinsoku/>
        <w:wordWrap/>
        <w:overflowPunct/>
        <w:topLinePunct w:val="0"/>
        <w:autoSpaceDE/>
        <w:autoSpaceDN/>
        <w:bidi w:val="0"/>
        <w:adjustRightInd/>
        <w:snapToGrid/>
        <w:spacing w:before="71" w:line="360" w:lineRule="exact"/>
        <w:ind w:firstLine="301" w:firstLineChars="100"/>
        <w:jc w:val="left"/>
        <w:textAlignment w:val="auto"/>
        <w:rPr>
          <w:rFonts w:hint="eastAsia" w:ascii="Times New Roman" w:hAnsi="Times New Roman" w:eastAsia="宋体" w:cs="宋体"/>
          <w:b/>
          <w:sz w:val="30"/>
          <w:szCs w:val="30"/>
          <w:lang w:val="en-US" w:eastAsia="zh-CN"/>
        </w:rPr>
      </w:pPr>
    </w:p>
    <w:p w14:paraId="198882E7">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hint="eastAsia" w:ascii="宋体" w:hAnsi="宋体" w:eastAsia="宋体" w:cs="宋体"/>
          <w:sz w:val="24"/>
          <w:szCs w:val="24"/>
        </w:rPr>
      </w:pPr>
      <w:r>
        <w:rPr>
          <w:rFonts w:ascii="宋体" w:hAnsi="宋体" w:eastAsia="宋体" w:cs="宋体"/>
          <w:b/>
          <w:bCs/>
          <w:sz w:val="24"/>
          <w:szCs w:val="24"/>
        </w:rPr>
        <w:t>工程控制：</w:t>
      </w:r>
      <w:r>
        <w:rPr>
          <w:rFonts w:hint="eastAsia" w:ascii="宋体" w:hAnsi="宋体" w:eastAsia="宋体" w:cs="宋体"/>
          <w:sz w:val="24"/>
          <w:szCs w:val="24"/>
        </w:rPr>
        <w:t>密闭操作，局部排风</w:t>
      </w:r>
    </w:p>
    <w:p w14:paraId="4719E1B7">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hint="eastAsia" w:ascii="宋体" w:hAnsi="宋体" w:eastAsia="宋体" w:cs="宋体"/>
          <w:sz w:val="24"/>
          <w:szCs w:val="24"/>
        </w:rPr>
      </w:pPr>
      <w:r>
        <w:rPr>
          <w:rFonts w:hint="eastAsia" w:ascii="宋体" w:hAnsi="宋体" w:eastAsia="宋体" w:cs="宋体"/>
          <w:b/>
          <w:bCs/>
          <w:sz w:val="24"/>
          <w:szCs w:val="24"/>
        </w:rPr>
        <w:t>Engineering control:</w:t>
      </w:r>
      <w:r>
        <w:rPr>
          <w:rFonts w:hint="eastAsia" w:ascii="宋体" w:hAnsi="宋体" w:eastAsia="宋体" w:cs="宋体"/>
          <w:sz w:val="24"/>
          <w:szCs w:val="24"/>
        </w:rPr>
        <w:t>Closed operation, local exhaust ventilation.</w:t>
      </w:r>
    </w:p>
    <w:p w14:paraId="4C9DD38E">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ascii="宋体" w:hAnsi="宋体" w:eastAsia="宋体" w:cs="宋体"/>
          <w:sz w:val="24"/>
          <w:szCs w:val="24"/>
        </w:rPr>
      </w:pPr>
      <w:r>
        <w:rPr>
          <w:rFonts w:ascii="宋体" w:hAnsi="宋体" w:eastAsia="宋体" w:cs="宋体"/>
          <w:b/>
          <w:bCs/>
          <w:sz w:val="24"/>
          <w:szCs w:val="24"/>
        </w:rPr>
        <w:t>呼吸系统防护：</w:t>
      </w:r>
      <w:r>
        <w:rPr>
          <w:rFonts w:ascii="宋体" w:hAnsi="宋体" w:eastAsia="宋体" w:cs="宋体"/>
          <w:sz w:val="24"/>
          <w:szCs w:val="24"/>
        </w:rPr>
        <w:t>作业工人建议佩戴防尘口罩。</w:t>
      </w:r>
    </w:p>
    <w:p w14:paraId="0DEB6EDC">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hint="eastAsia" w:ascii="宋体" w:hAnsi="宋体" w:eastAsia="宋体" w:cs="宋体"/>
          <w:sz w:val="24"/>
          <w:szCs w:val="24"/>
          <w:lang w:eastAsia="zh-CN"/>
        </w:rPr>
      </w:pPr>
      <w:r>
        <w:rPr>
          <w:rFonts w:hint="eastAsia" w:ascii="宋体" w:hAnsi="宋体" w:eastAsia="宋体" w:cs="宋体"/>
          <w:b/>
          <w:bCs/>
          <w:sz w:val="24"/>
          <w:szCs w:val="24"/>
        </w:rPr>
        <w:t>Respiratory system protection:</w:t>
      </w:r>
      <w:r>
        <w:rPr>
          <w:rFonts w:hint="eastAsia" w:ascii="宋体" w:hAnsi="宋体" w:eastAsia="宋体" w:cs="宋体"/>
          <w:sz w:val="24"/>
          <w:szCs w:val="24"/>
        </w:rPr>
        <w:t xml:space="preserve"> Workers are recommended to wear dust masks.</w:t>
      </w:r>
    </w:p>
    <w:p w14:paraId="77812F45">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ascii="宋体" w:hAnsi="宋体" w:eastAsia="宋体" w:cs="宋体"/>
          <w:sz w:val="24"/>
          <w:szCs w:val="24"/>
        </w:rPr>
      </w:pPr>
      <w:r>
        <w:rPr>
          <w:rFonts w:ascii="宋体" w:hAnsi="宋体" w:eastAsia="宋体" w:cs="宋体"/>
          <w:b/>
          <w:bCs/>
          <w:sz w:val="24"/>
          <w:szCs w:val="24"/>
        </w:rPr>
        <w:t>眼睛防护：</w:t>
      </w:r>
      <w:r>
        <w:rPr>
          <w:rFonts w:ascii="宋体" w:hAnsi="宋体" w:eastAsia="宋体" w:cs="宋体"/>
          <w:sz w:val="24"/>
          <w:szCs w:val="24"/>
        </w:rPr>
        <w:t>戴化学安全防护眼镜。</w:t>
      </w:r>
    </w:p>
    <w:p w14:paraId="4FB07FE8">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hint="eastAsia" w:ascii="宋体" w:hAnsi="宋体" w:eastAsia="宋体" w:cs="宋体"/>
          <w:sz w:val="24"/>
          <w:szCs w:val="24"/>
          <w:lang w:eastAsia="zh-CN"/>
        </w:rPr>
      </w:pPr>
      <w:r>
        <w:rPr>
          <w:rFonts w:hint="eastAsia" w:ascii="宋体" w:hAnsi="宋体" w:eastAsia="宋体" w:cs="宋体"/>
          <w:b/>
          <w:bCs/>
          <w:sz w:val="24"/>
          <w:szCs w:val="24"/>
        </w:rPr>
        <w:t>Eye protection:</w:t>
      </w:r>
      <w:r>
        <w:rPr>
          <w:rFonts w:hint="eastAsia" w:ascii="宋体" w:hAnsi="宋体" w:eastAsia="宋体" w:cs="宋体"/>
          <w:sz w:val="24"/>
          <w:szCs w:val="24"/>
        </w:rPr>
        <w:t xml:space="preserve"> Wear chemical safety glasses.</w:t>
      </w:r>
    </w:p>
    <w:p w14:paraId="4FF53B81">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ascii="宋体" w:hAnsi="宋体" w:eastAsia="宋体" w:cs="宋体"/>
          <w:sz w:val="24"/>
          <w:szCs w:val="24"/>
        </w:rPr>
      </w:pPr>
      <w:r>
        <w:rPr>
          <w:rFonts w:ascii="宋体" w:hAnsi="宋体" w:eastAsia="宋体" w:cs="宋体"/>
          <w:b/>
          <w:bCs/>
          <w:sz w:val="24"/>
          <w:szCs w:val="24"/>
        </w:rPr>
        <w:t>身体防护：</w:t>
      </w:r>
      <w:r>
        <w:rPr>
          <w:rFonts w:ascii="宋体" w:hAnsi="宋体" w:eastAsia="宋体" w:cs="宋体"/>
          <w:sz w:val="24"/>
          <w:szCs w:val="24"/>
        </w:rPr>
        <w:t>防护服。</w:t>
      </w:r>
    </w:p>
    <w:p w14:paraId="7899506E">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hint="eastAsia" w:ascii="宋体" w:hAnsi="宋体" w:eastAsia="宋体" w:cs="宋体"/>
          <w:sz w:val="24"/>
          <w:szCs w:val="24"/>
          <w:lang w:eastAsia="zh-CN"/>
        </w:rPr>
      </w:pPr>
      <w:r>
        <w:rPr>
          <w:rFonts w:hint="eastAsia" w:ascii="宋体" w:hAnsi="宋体" w:eastAsia="宋体" w:cs="宋体"/>
          <w:b/>
          <w:bCs/>
          <w:sz w:val="24"/>
          <w:szCs w:val="24"/>
        </w:rPr>
        <w:t>Body protection:</w:t>
      </w:r>
      <w:r>
        <w:rPr>
          <w:rFonts w:hint="eastAsia" w:ascii="宋体" w:hAnsi="宋体" w:eastAsia="宋体" w:cs="宋体"/>
          <w:sz w:val="24"/>
          <w:szCs w:val="24"/>
        </w:rPr>
        <w:t xml:space="preserve"> Protective clothing.</w:t>
      </w:r>
      <w:r>
        <w:rPr>
          <w:rFonts w:ascii="宋体" w:hAnsi="宋体" w:eastAsia="宋体" w:cs="宋体"/>
          <w:sz w:val="24"/>
          <w:szCs w:val="24"/>
        </w:rPr>
        <w:t> </w:t>
      </w:r>
    </w:p>
    <w:p w14:paraId="00F4BF7A">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ascii="宋体" w:hAnsi="宋体" w:eastAsia="宋体" w:cs="宋体"/>
          <w:sz w:val="24"/>
          <w:szCs w:val="24"/>
        </w:rPr>
      </w:pPr>
      <w:r>
        <w:rPr>
          <w:rFonts w:ascii="宋体" w:hAnsi="宋体" w:eastAsia="宋体" w:cs="宋体"/>
          <w:b/>
          <w:bCs/>
          <w:sz w:val="24"/>
          <w:szCs w:val="24"/>
        </w:rPr>
        <w:t>手防护：</w:t>
      </w:r>
      <w:r>
        <w:rPr>
          <w:rFonts w:ascii="宋体" w:hAnsi="宋体" w:eastAsia="宋体" w:cs="宋体"/>
          <w:sz w:val="24"/>
          <w:szCs w:val="24"/>
        </w:rPr>
        <w:t>配戴防护手套。</w:t>
      </w:r>
    </w:p>
    <w:p w14:paraId="194E334E">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hint="eastAsia" w:ascii="宋体" w:hAnsi="宋体" w:eastAsia="宋体" w:cs="宋体"/>
          <w:sz w:val="24"/>
          <w:szCs w:val="24"/>
          <w:lang w:eastAsia="zh-CN"/>
        </w:rPr>
      </w:pPr>
      <w:r>
        <w:rPr>
          <w:rFonts w:hint="eastAsia" w:ascii="宋体" w:hAnsi="宋体" w:eastAsia="宋体" w:cs="宋体"/>
          <w:b/>
          <w:bCs/>
          <w:sz w:val="24"/>
          <w:szCs w:val="24"/>
        </w:rPr>
        <w:t>Hand protection:</w:t>
      </w:r>
      <w:r>
        <w:rPr>
          <w:rFonts w:hint="eastAsia" w:ascii="宋体" w:hAnsi="宋体" w:eastAsia="宋体" w:cs="宋体"/>
          <w:sz w:val="24"/>
          <w:szCs w:val="24"/>
        </w:rPr>
        <w:t xml:space="preserve"> Wear protective gloves.</w:t>
      </w:r>
    </w:p>
    <w:p w14:paraId="10E37525">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ascii="宋体" w:hAnsi="宋体" w:eastAsia="宋体" w:cs="宋体"/>
          <w:sz w:val="24"/>
          <w:szCs w:val="24"/>
        </w:rPr>
      </w:pPr>
      <w:r>
        <w:rPr>
          <w:rFonts w:ascii="宋体" w:hAnsi="宋体" w:eastAsia="宋体" w:cs="宋体"/>
          <w:b/>
          <w:bCs/>
          <w:sz w:val="24"/>
          <w:szCs w:val="24"/>
        </w:rPr>
        <w:t>其他防护：</w:t>
      </w:r>
      <w:r>
        <w:rPr>
          <w:rFonts w:ascii="宋体" w:hAnsi="宋体" w:eastAsia="宋体" w:cs="宋体"/>
          <w:sz w:val="24"/>
          <w:szCs w:val="24"/>
        </w:rPr>
        <w:t>及时换洗工作服。注意个人清洁卫生。</w:t>
      </w:r>
    </w:p>
    <w:p w14:paraId="70D594C8">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hint="default" w:ascii="宋体" w:hAnsi="宋体" w:eastAsia="宋体" w:cs="宋体"/>
          <w:sz w:val="24"/>
          <w:szCs w:val="24"/>
          <w:lang w:val="en-US" w:eastAsia="zh-CN"/>
        </w:rPr>
      </w:pPr>
      <w:r>
        <w:rPr>
          <w:rFonts w:hint="default" w:ascii="宋体" w:hAnsi="宋体" w:eastAsia="宋体" w:cs="宋体"/>
          <w:b/>
          <w:bCs/>
          <w:sz w:val="24"/>
          <w:szCs w:val="24"/>
          <w:lang w:val="en-US" w:eastAsia="zh-CN"/>
        </w:rPr>
        <w:t>Other protection:</w:t>
      </w:r>
      <w:r>
        <w:rPr>
          <w:rFonts w:hint="default" w:ascii="宋体" w:hAnsi="宋体" w:eastAsia="宋体" w:cs="宋体"/>
          <w:sz w:val="24"/>
          <w:szCs w:val="24"/>
          <w:lang w:val="en-US" w:eastAsia="zh-CN"/>
        </w:rPr>
        <w:t xml:space="preserve"> Change and wash work clothes in time. Pay attention to personal hygiene.</w:t>
      </w:r>
    </w:p>
    <w:p w14:paraId="7F5FCA57">
      <w:pPr>
        <w:numPr>
          <w:ilvl w:val="0"/>
          <w:numId w:val="0"/>
        </w:numPr>
        <w:ind w:left="239" w:leftChars="114" w:firstLine="0" w:firstLineChars="0"/>
        <w:jc w:val="left"/>
        <w:rPr>
          <w:rFonts w:hint="default" w:ascii="宋体" w:hAnsi="宋体" w:eastAsia="宋体" w:cs="宋体"/>
          <w:sz w:val="24"/>
          <w:szCs w:val="24"/>
          <w:lang w:val="en-US" w:eastAsia="zh-CN"/>
        </w:rPr>
      </w:pPr>
    </w:p>
    <w:p w14:paraId="2C810A64">
      <w:pPr>
        <w:keepNext w:val="0"/>
        <w:keepLines w:val="0"/>
        <w:pageBreakBefore w:val="0"/>
        <w:widowControl w:val="0"/>
        <w:numPr>
          <w:ilvl w:val="0"/>
          <w:numId w:val="0"/>
        </w:numPr>
        <w:kinsoku/>
        <w:wordWrap/>
        <w:overflowPunct/>
        <w:topLinePunct w:val="0"/>
        <w:autoSpaceDE/>
        <w:autoSpaceDN/>
        <w:bidi w:val="0"/>
        <w:adjustRightInd/>
        <w:snapToGrid/>
        <w:spacing w:before="71" w:line="360" w:lineRule="exact"/>
        <w:jc w:val="left"/>
        <w:textAlignment w:val="auto"/>
        <w:rPr>
          <w:rFonts w:hint="eastAsia" w:ascii="Times New Roman" w:hAnsi="Times New Roman" w:eastAsia="宋体" w:cs="宋体"/>
          <w:b/>
          <w:sz w:val="30"/>
          <w:szCs w:val="30"/>
          <w:lang w:val="en-US" w:eastAsia="zh-CN"/>
        </w:rPr>
      </w:pPr>
      <w:r>
        <w:rPr>
          <w:rFonts w:hint="eastAsia" w:ascii="Times New Roman" w:hAnsi="Times New Roman" w:eastAsia="宋体" w:cs="宋体"/>
          <w:b/>
          <w:sz w:val="30"/>
          <w:szCs w:val="30"/>
          <w:lang w:val="en-US" w:eastAsia="zh-CN"/>
        </w:rPr>
        <w:t>9.理化特性</w:t>
      </w:r>
    </w:p>
    <w:p w14:paraId="01A3665F">
      <w:pPr>
        <w:keepNext w:val="0"/>
        <w:keepLines w:val="0"/>
        <w:pageBreakBefore w:val="0"/>
        <w:widowControl w:val="0"/>
        <w:numPr>
          <w:ilvl w:val="0"/>
          <w:numId w:val="0"/>
        </w:numPr>
        <w:kinsoku/>
        <w:wordWrap/>
        <w:overflowPunct/>
        <w:topLinePunct w:val="0"/>
        <w:autoSpaceDE/>
        <w:autoSpaceDN/>
        <w:bidi w:val="0"/>
        <w:adjustRightInd/>
        <w:snapToGrid/>
        <w:spacing w:before="71" w:line="360" w:lineRule="exact"/>
        <w:ind w:leftChars="114"/>
        <w:jc w:val="left"/>
        <w:textAlignment w:val="auto"/>
        <w:rPr>
          <w:rFonts w:hint="eastAsia" w:ascii="Times New Roman" w:hAnsi="Times New Roman" w:eastAsia="宋体" w:cs="宋体"/>
          <w:b/>
          <w:sz w:val="30"/>
          <w:szCs w:val="30"/>
          <w:lang w:val="en-US" w:eastAsia="zh-CN"/>
        </w:rPr>
      </w:pPr>
      <w:r>
        <w:rPr>
          <w:rFonts w:hint="eastAsia" w:ascii="Times New Roman" w:hAnsi="Times New Roman" w:eastAsia="宋体" w:cs="宋体"/>
          <w:b/>
          <w:sz w:val="30"/>
          <w:szCs w:val="30"/>
          <w:lang w:val="en-US" w:eastAsia="zh-CN"/>
        </w:rPr>
        <w:t>Physical and chemical properties</w:t>
      </w:r>
      <w:bookmarkStart w:id="0" w:name="_GoBack"/>
      <w:bookmarkEnd w:id="0"/>
    </w:p>
    <w:p w14:paraId="49F96F4C">
      <w:pPr>
        <w:numPr>
          <w:ilvl w:val="0"/>
          <w:numId w:val="0"/>
        </w:numPr>
        <w:ind w:leftChars="114"/>
        <w:jc w:val="left"/>
        <w:rPr>
          <w:rFonts w:hint="eastAsia" w:ascii="Times New Roman" w:hAnsi="Times New Roman" w:eastAsia="宋体" w:cs="宋体"/>
          <w:b/>
          <w:sz w:val="24"/>
          <w:szCs w:val="24"/>
          <w:lang w:val="en-US" w:eastAsia="zh-CN"/>
        </w:rPr>
      </w:pPr>
    </w:p>
    <w:tbl>
      <w:tblPr>
        <w:tblStyle w:val="7"/>
        <w:tblW w:w="8070" w:type="dxa"/>
        <w:tblInd w:w="3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446"/>
        <w:gridCol w:w="4624"/>
      </w:tblGrid>
      <w:tr w14:paraId="203315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4" w:hRule="atLeast"/>
        </w:trPr>
        <w:tc>
          <w:tcPr>
            <w:tcW w:w="3446" w:type="dxa"/>
            <w:vAlign w:val="center"/>
          </w:tcPr>
          <w:p w14:paraId="4376B406">
            <w:pPr>
              <w:pStyle w:val="11"/>
              <w:keepNext w:val="0"/>
              <w:keepLines w:val="0"/>
              <w:pageBreakBefore w:val="0"/>
              <w:widowControl w:val="0"/>
              <w:kinsoku/>
              <w:wordWrap/>
              <w:overflowPunct/>
              <w:topLinePunct w:val="0"/>
              <w:autoSpaceDE/>
              <w:autoSpaceDN/>
              <w:bidi w:val="0"/>
              <w:adjustRightInd/>
              <w:snapToGrid/>
              <w:spacing w:before="40" w:line="360" w:lineRule="exact"/>
              <w:jc w:val="left"/>
              <w:textAlignment w:val="auto"/>
              <w:outlineLvl w:val="0"/>
              <w:rPr>
                <w:rFonts w:hint="default" w:ascii="宋体" w:hAnsi="宋体" w:eastAsia="宋体" w:cs="宋体"/>
                <w:b/>
                <w:bCs/>
                <w:kern w:val="2"/>
                <w:sz w:val="24"/>
                <w:szCs w:val="24"/>
                <w:lang w:val="en-US" w:eastAsia="zh-CN" w:bidi="ar-SA"/>
              </w:rPr>
            </w:pPr>
            <w:r>
              <w:rPr>
                <w:b/>
                <w:bCs/>
                <w:spacing w:val="-5"/>
              </w:rPr>
              <w:t>颜色</w:t>
            </w:r>
            <w:r>
              <w:rPr>
                <w:rFonts w:hint="eastAsia"/>
                <w:b/>
                <w:bCs/>
                <w:spacing w:val="-5"/>
              </w:rPr>
              <w:t>Color</w:t>
            </w:r>
          </w:p>
        </w:tc>
        <w:tc>
          <w:tcPr>
            <w:tcW w:w="4624" w:type="dxa"/>
            <w:vAlign w:val="center"/>
          </w:tcPr>
          <w:p w14:paraId="795DAF3A">
            <w:pPr>
              <w:pStyle w:val="11"/>
              <w:keepNext w:val="0"/>
              <w:keepLines w:val="0"/>
              <w:pageBreakBefore w:val="0"/>
              <w:widowControl w:val="0"/>
              <w:kinsoku/>
              <w:wordWrap/>
              <w:overflowPunct/>
              <w:topLinePunct w:val="0"/>
              <w:autoSpaceDE/>
              <w:autoSpaceDN/>
              <w:bidi w:val="0"/>
              <w:adjustRightInd/>
              <w:snapToGrid/>
              <w:spacing w:before="40" w:line="360" w:lineRule="exact"/>
              <w:jc w:val="left"/>
              <w:textAlignment w:val="auto"/>
              <w:outlineLvl w:val="0"/>
              <w:rPr>
                <w:rFonts w:hint="default" w:ascii="宋体" w:hAnsi="宋体" w:eastAsia="宋体" w:cs="宋体"/>
                <w:kern w:val="2"/>
                <w:sz w:val="24"/>
                <w:szCs w:val="24"/>
                <w:lang w:val="en-US" w:eastAsia="zh-CN" w:bidi="ar-SA"/>
              </w:rPr>
            </w:pPr>
            <w:r>
              <w:rPr>
                <w:rFonts w:hint="eastAsia"/>
                <w:spacing w:val="-23"/>
                <w:lang w:val="en-US" w:eastAsia="zh-CN"/>
              </w:rPr>
              <w:t>橘黄色</w:t>
            </w:r>
            <w:r>
              <w:rPr>
                <w:rFonts w:hint="eastAsia"/>
                <w:spacing w:val="-23"/>
              </w:rPr>
              <w:t>orange</w:t>
            </w:r>
          </w:p>
        </w:tc>
      </w:tr>
      <w:tr w14:paraId="7FC8EF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1" w:hRule="atLeast"/>
        </w:trPr>
        <w:tc>
          <w:tcPr>
            <w:tcW w:w="3446" w:type="dxa"/>
            <w:vAlign w:val="center"/>
          </w:tcPr>
          <w:p w14:paraId="198CC22A">
            <w:pPr>
              <w:pStyle w:val="11"/>
              <w:keepNext w:val="0"/>
              <w:keepLines w:val="0"/>
              <w:pageBreakBefore w:val="0"/>
              <w:widowControl w:val="0"/>
              <w:kinsoku/>
              <w:wordWrap/>
              <w:overflowPunct/>
              <w:topLinePunct w:val="0"/>
              <w:autoSpaceDE/>
              <w:autoSpaceDN/>
              <w:bidi w:val="0"/>
              <w:adjustRightInd/>
              <w:snapToGrid/>
              <w:spacing w:before="37" w:line="360" w:lineRule="exact"/>
              <w:jc w:val="left"/>
              <w:textAlignment w:val="auto"/>
              <w:outlineLvl w:val="0"/>
              <w:rPr>
                <w:rFonts w:hint="default" w:ascii="宋体" w:hAnsi="宋体" w:eastAsia="宋体" w:cs="宋体"/>
                <w:b/>
                <w:bCs/>
                <w:kern w:val="2"/>
                <w:sz w:val="24"/>
                <w:szCs w:val="24"/>
                <w:lang w:val="en-US" w:eastAsia="zh-CN" w:bidi="ar-SA"/>
              </w:rPr>
            </w:pPr>
            <w:r>
              <w:rPr>
                <w:b/>
                <w:bCs/>
                <w:spacing w:val="-5"/>
              </w:rPr>
              <w:t>状态</w:t>
            </w:r>
            <w:r>
              <w:rPr>
                <w:rFonts w:hint="eastAsia"/>
                <w:b/>
                <w:bCs/>
                <w:spacing w:val="-5"/>
              </w:rPr>
              <w:t>State</w:t>
            </w:r>
          </w:p>
        </w:tc>
        <w:tc>
          <w:tcPr>
            <w:tcW w:w="4624" w:type="dxa"/>
            <w:vAlign w:val="center"/>
          </w:tcPr>
          <w:p w14:paraId="6CBA3718">
            <w:pPr>
              <w:pStyle w:val="11"/>
              <w:keepNext w:val="0"/>
              <w:keepLines w:val="0"/>
              <w:pageBreakBefore w:val="0"/>
              <w:widowControl w:val="0"/>
              <w:kinsoku/>
              <w:wordWrap/>
              <w:overflowPunct/>
              <w:topLinePunct w:val="0"/>
              <w:autoSpaceDE/>
              <w:autoSpaceDN/>
              <w:bidi w:val="0"/>
              <w:adjustRightInd/>
              <w:snapToGrid/>
              <w:spacing w:before="37" w:line="360" w:lineRule="exact"/>
              <w:jc w:val="left"/>
              <w:textAlignment w:val="auto"/>
              <w:outlineLvl w:val="0"/>
              <w:rPr>
                <w:rFonts w:hint="default" w:ascii="宋体" w:hAnsi="宋体" w:eastAsia="宋体" w:cs="宋体"/>
                <w:kern w:val="2"/>
                <w:sz w:val="24"/>
                <w:szCs w:val="24"/>
                <w:lang w:val="en-US" w:eastAsia="zh-CN" w:bidi="ar-SA"/>
              </w:rPr>
            </w:pPr>
            <w:r>
              <w:rPr>
                <w:rFonts w:hint="eastAsia"/>
                <w:color w:val="auto"/>
                <w:spacing w:val="-5"/>
                <w:lang w:val="en-US" w:eastAsia="zh-CN"/>
              </w:rPr>
              <w:t>液体L</w:t>
            </w:r>
            <w:r>
              <w:rPr>
                <w:rFonts w:hint="eastAsia"/>
                <w:color w:val="auto"/>
                <w:spacing w:val="-5"/>
              </w:rPr>
              <w:t>iquid</w:t>
            </w:r>
          </w:p>
        </w:tc>
      </w:tr>
      <w:tr w14:paraId="2EF585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trPr>
        <w:tc>
          <w:tcPr>
            <w:tcW w:w="3446" w:type="dxa"/>
            <w:vAlign w:val="center"/>
          </w:tcPr>
          <w:p w14:paraId="228C6099">
            <w:pPr>
              <w:pStyle w:val="11"/>
              <w:keepNext w:val="0"/>
              <w:keepLines w:val="0"/>
              <w:pageBreakBefore w:val="0"/>
              <w:widowControl w:val="0"/>
              <w:kinsoku/>
              <w:wordWrap/>
              <w:overflowPunct/>
              <w:topLinePunct w:val="0"/>
              <w:autoSpaceDE/>
              <w:autoSpaceDN/>
              <w:bidi w:val="0"/>
              <w:adjustRightInd/>
              <w:snapToGrid/>
              <w:spacing w:before="36" w:line="360" w:lineRule="exact"/>
              <w:jc w:val="left"/>
              <w:textAlignment w:val="auto"/>
              <w:outlineLvl w:val="0"/>
              <w:rPr>
                <w:rFonts w:hint="default" w:ascii="宋体" w:hAnsi="宋体" w:eastAsia="宋体" w:cs="宋体"/>
                <w:b/>
                <w:bCs/>
                <w:kern w:val="2"/>
                <w:sz w:val="24"/>
                <w:szCs w:val="24"/>
                <w:lang w:val="en-US" w:eastAsia="zh-CN" w:bidi="ar-SA"/>
              </w:rPr>
            </w:pPr>
            <w:r>
              <w:rPr>
                <w:b/>
                <w:bCs/>
                <w:spacing w:val="-6"/>
              </w:rPr>
              <w:t>气味</w:t>
            </w:r>
            <w:r>
              <w:rPr>
                <w:rFonts w:hint="eastAsia"/>
                <w:b/>
                <w:bCs/>
                <w:spacing w:val="-6"/>
              </w:rPr>
              <w:t>Odor</w:t>
            </w:r>
          </w:p>
        </w:tc>
        <w:tc>
          <w:tcPr>
            <w:tcW w:w="4624" w:type="dxa"/>
            <w:vAlign w:val="center"/>
          </w:tcPr>
          <w:p w14:paraId="5EB97CE4">
            <w:pPr>
              <w:pStyle w:val="11"/>
              <w:keepNext w:val="0"/>
              <w:keepLines w:val="0"/>
              <w:pageBreakBefore w:val="0"/>
              <w:widowControl w:val="0"/>
              <w:kinsoku/>
              <w:wordWrap/>
              <w:overflowPunct/>
              <w:topLinePunct w:val="0"/>
              <w:autoSpaceDE/>
              <w:autoSpaceDN/>
              <w:bidi w:val="0"/>
              <w:adjustRightInd/>
              <w:snapToGrid/>
              <w:spacing w:before="36" w:line="360" w:lineRule="exact"/>
              <w:jc w:val="left"/>
              <w:textAlignment w:val="auto"/>
              <w:outlineLvl w:val="0"/>
              <w:rPr>
                <w:rFonts w:hint="default" w:ascii="宋体" w:hAnsi="宋体" w:eastAsia="宋体" w:cs="宋体"/>
                <w:kern w:val="2"/>
                <w:sz w:val="24"/>
                <w:szCs w:val="24"/>
                <w:lang w:val="en-US" w:eastAsia="zh-CN" w:bidi="ar-SA"/>
              </w:rPr>
            </w:pPr>
            <w:r>
              <w:rPr>
                <w:spacing w:val="-6"/>
              </w:rPr>
              <w:t>无味</w:t>
            </w:r>
            <w:r>
              <w:rPr>
                <w:rFonts w:hint="eastAsia"/>
                <w:spacing w:val="-6"/>
              </w:rPr>
              <w:t>Odorless</w:t>
            </w:r>
          </w:p>
        </w:tc>
      </w:tr>
      <w:tr w14:paraId="2712C0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trPr>
        <w:tc>
          <w:tcPr>
            <w:tcW w:w="3446" w:type="dxa"/>
            <w:vAlign w:val="center"/>
          </w:tcPr>
          <w:p w14:paraId="7C513D88">
            <w:pPr>
              <w:pStyle w:val="11"/>
              <w:keepNext w:val="0"/>
              <w:keepLines w:val="0"/>
              <w:pageBreakBefore w:val="0"/>
              <w:widowControl w:val="0"/>
              <w:kinsoku/>
              <w:wordWrap/>
              <w:overflowPunct/>
              <w:topLinePunct w:val="0"/>
              <w:autoSpaceDE/>
              <w:autoSpaceDN/>
              <w:bidi w:val="0"/>
              <w:adjustRightInd/>
              <w:snapToGrid/>
              <w:spacing w:before="36" w:line="360" w:lineRule="exact"/>
              <w:jc w:val="left"/>
              <w:textAlignment w:val="auto"/>
              <w:outlineLvl w:val="0"/>
              <w:rPr>
                <w:rFonts w:hint="eastAsia"/>
                <w:b/>
                <w:bCs/>
                <w:lang w:val="en-US" w:eastAsia="zh-CN"/>
              </w:rPr>
            </w:pPr>
            <w:r>
              <w:rPr>
                <w:rFonts w:hint="eastAsia"/>
                <w:b/>
                <w:bCs/>
                <w:lang w:val="en-US" w:eastAsia="zh-CN"/>
              </w:rPr>
              <w:t>相对密度</w:t>
            </w:r>
          </w:p>
          <w:p w14:paraId="2E23E2D7">
            <w:pPr>
              <w:pStyle w:val="11"/>
              <w:keepNext w:val="0"/>
              <w:keepLines w:val="0"/>
              <w:pageBreakBefore w:val="0"/>
              <w:widowControl w:val="0"/>
              <w:kinsoku/>
              <w:wordWrap/>
              <w:overflowPunct/>
              <w:topLinePunct w:val="0"/>
              <w:autoSpaceDE/>
              <w:autoSpaceDN/>
              <w:bidi w:val="0"/>
              <w:adjustRightInd/>
              <w:snapToGrid/>
              <w:spacing w:before="36" w:line="360" w:lineRule="exact"/>
              <w:jc w:val="left"/>
              <w:textAlignment w:val="auto"/>
              <w:outlineLvl w:val="0"/>
              <w:rPr>
                <w:rFonts w:hint="default" w:ascii="宋体" w:hAnsi="宋体" w:eastAsia="宋体" w:cs="宋体"/>
                <w:b/>
                <w:bCs/>
                <w:kern w:val="2"/>
                <w:sz w:val="24"/>
                <w:szCs w:val="24"/>
                <w:lang w:val="en-US" w:eastAsia="zh-CN" w:bidi="ar-SA"/>
              </w:rPr>
            </w:pPr>
            <w:r>
              <w:rPr>
                <w:rFonts w:hint="eastAsia"/>
                <w:b/>
                <w:bCs/>
                <w:lang w:val="en-US" w:eastAsia="zh-CN"/>
              </w:rPr>
              <w:t>Relative density</w:t>
            </w:r>
          </w:p>
        </w:tc>
        <w:tc>
          <w:tcPr>
            <w:tcW w:w="4624" w:type="dxa"/>
            <w:vAlign w:val="center"/>
          </w:tcPr>
          <w:p w14:paraId="73A03C99">
            <w:pPr>
              <w:pStyle w:val="11"/>
              <w:keepNext w:val="0"/>
              <w:keepLines w:val="0"/>
              <w:pageBreakBefore w:val="0"/>
              <w:widowControl w:val="0"/>
              <w:tabs>
                <w:tab w:val="center" w:pos="1838"/>
              </w:tabs>
              <w:kinsoku/>
              <w:wordWrap/>
              <w:overflowPunct/>
              <w:topLinePunct w:val="0"/>
              <w:autoSpaceDE/>
              <w:autoSpaceDN/>
              <w:bidi w:val="0"/>
              <w:adjustRightInd/>
              <w:snapToGrid/>
              <w:spacing w:before="36" w:line="360" w:lineRule="exact"/>
              <w:jc w:val="left"/>
              <w:textAlignment w:val="auto"/>
              <w:outlineLvl w:val="0"/>
              <w:rPr>
                <w:rFonts w:hint="default" w:ascii="宋体" w:hAnsi="宋体" w:eastAsia="宋体" w:cs="宋体"/>
                <w:i w:val="0"/>
                <w:iCs w:val="0"/>
                <w:caps w:val="0"/>
                <w:color w:val="333333"/>
                <w:spacing w:val="0"/>
                <w:sz w:val="24"/>
                <w:szCs w:val="24"/>
                <w:shd w:val="clear" w:fill="FFFFFF"/>
                <w:lang w:val="en-US" w:eastAsia="zh-CN"/>
              </w:rPr>
            </w:pPr>
            <w:r>
              <w:rPr>
                <w:rFonts w:hint="eastAsia" w:cs="宋体"/>
                <w:sz w:val="24"/>
                <w:szCs w:val="24"/>
                <w:lang w:val="en-US" w:eastAsia="zh-CN"/>
              </w:rPr>
              <w:t>6g/ml</w:t>
            </w:r>
          </w:p>
        </w:tc>
      </w:tr>
      <w:tr w14:paraId="3B0E71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3" w:hRule="atLeast"/>
        </w:trPr>
        <w:tc>
          <w:tcPr>
            <w:tcW w:w="3446" w:type="dxa"/>
            <w:vAlign w:val="center"/>
          </w:tcPr>
          <w:p w14:paraId="2C744D1B">
            <w:pPr>
              <w:pStyle w:val="11"/>
              <w:keepNext w:val="0"/>
              <w:keepLines w:val="0"/>
              <w:pageBreakBefore w:val="0"/>
              <w:widowControl w:val="0"/>
              <w:kinsoku/>
              <w:wordWrap/>
              <w:overflowPunct/>
              <w:topLinePunct w:val="0"/>
              <w:autoSpaceDE/>
              <w:autoSpaceDN/>
              <w:bidi w:val="0"/>
              <w:adjustRightInd/>
              <w:snapToGrid/>
              <w:spacing w:before="60" w:line="360" w:lineRule="exact"/>
              <w:jc w:val="left"/>
              <w:textAlignment w:val="auto"/>
              <w:outlineLvl w:val="0"/>
              <w:rPr>
                <w:rFonts w:hint="default" w:ascii="宋体" w:hAnsi="宋体" w:eastAsia="宋体" w:cs="宋体"/>
                <w:b/>
                <w:bCs/>
                <w:sz w:val="24"/>
                <w:szCs w:val="24"/>
                <w:vertAlign w:val="baseline"/>
                <w:lang w:val="en-US" w:eastAsia="zh-CN"/>
              </w:rPr>
            </w:pPr>
            <w:r>
              <w:rPr>
                <w:b/>
                <w:bCs/>
                <w:spacing w:val="-6"/>
              </w:rPr>
              <w:t>熔点</w:t>
            </w:r>
            <w:r>
              <w:rPr>
                <w:rFonts w:hint="eastAsia"/>
                <w:b/>
                <w:bCs/>
                <w:spacing w:val="-6"/>
              </w:rPr>
              <w:t>Melting point</w:t>
            </w:r>
          </w:p>
        </w:tc>
        <w:tc>
          <w:tcPr>
            <w:tcW w:w="4624" w:type="dxa"/>
            <w:vAlign w:val="center"/>
          </w:tcPr>
          <w:p w14:paraId="5CABDE9A">
            <w:pPr>
              <w:pStyle w:val="11"/>
              <w:keepNext w:val="0"/>
              <w:keepLines w:val="0"/>
              <w:pageBreakBefore w:val="0"/>
              <w:widowControl w:val="0"/>
              <w:kinsoku/>
              <w:wordWrap/>
              <w:overflowPunct/>
              <w:topLinePunct w:val="0"/>
              <w:autoSpaceDE/>
              <w:autoSpaceDN/>
              <w:bidi w:val="0"/>
              <w:adjustRightInd/>
              <w:snapToGrid/>
              <w:spacing w:before="60" w:line="360" w:lineRule="exact"/>
              <w:jc w:val="left"/>
              <w:textAlignment w:val="auto"/>
              <w:outlineLvl w:val="0"/>
              <w:rPr>
                <w:rFonts w:hint="default" w:ascii="宋体" w:hAnsi="宋体" w:eastAsia="宋体" w:cs="宋体"/>
                <w:kern w:val="2"/>
                <w:sz w:val="24"/>
                <w:szCs w:val="24"/>
                <w:lang w:val="en-US" w:eastAsia="zh-CN" w:bidi="ar-SA"/>
              </w:rPr>
            </w:pPr>
            <w:r>
              <w:rPr>
                <w:rFonts w:hint="eastAsia"/>
                <w:spacing w:val="-6"/>
                <w:lang w:val="en-US" w:eastAsia="zh-CN"/>
              </w:rPr>
              <w:t>1232</w:t>
            </w:r>
            <w:r>
              <w:rPr>
                <w:spacing w:val="-6"/>
              </w:rPr>
              <w:t>℃</w:t>
            </w:r>
          </w:p>
        </w:tc>
      </w:tr>
      <w:tr w14:paraId="7B97B0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3" w:hRule="atLeast"/>
        </w:trPr>
        <w:tc>
          <w:tcPr>
            <w:tcW w:w="3446" w:type="dxa"/>
            <w:vAlign w:val="center"/>
          </w:tcPr>
          <w:p w14:paraId="0875A0A4">
            <w:pPr>
              <w:pStyle w:val="11"/>
              <w:keepNext w:val="0"/>
              <w:keepLines w:val="0"/>
              <w:pageBreakBefore w:val="0"/>
              <w:widowControl w:val="0"/>
              <w:kinsoku/>
              <w:wordWrap/>
              <w:overflowPunct/>
              <w:topLinePunct w:val="0"/>
              <w:autoSpaceDE/>
              <w:autoSpaceDN/>
              <w:bidi w:val="0"/>
              <w:adjustRightInd/>
              <w:snapToGrid/>
              <w:spacing w:before="60" w:line="360" w:lineRule="exact"/>
              <w:jc w:val="left"/>
              <w:textAlignment w:val="auto"/>
              <w:outlineLvl w:val="0"/>
              <w:rPr>
                <w:rFonts w:hint="eastAsia" w:eastAsia="宋体"/>
                <w:b/>
                <w:bCs/>
                <w:spacing w:val="-6"/>
                <w:lang w:val="en-US" w:eastAsia="zh-CN"/>
              </w:rPr>
            </w:pPr>
            <w:r>
              <w:rPr>
                <w:rFonts w:hint="eastAsia"/>
                <w:b/>
                <w:bCs/>
                <w:spacing w:val="-6"/>
                <w:lang w:val="en-US" w:eastAsia="zh-CN"/>
              </w:rPr>
              <w:t>沸点Boiling point</w:t>
            </w:r>
          </w:p>
        </w:tc>
        <w:tc>
          <w:tcPr>
            <w:tcW w:w="4624" w:type="dxa"/>
            <w:vAlign w:val="center"/>
          </w:tcPr>
          <w:p w14:paraId="4B2DE873">
            <w:pPr>
              <w:pStyle w:val="11"/>
              <w:keepNext w:val="0"/>
              <w:keepLines w:val="0"/>
              <w:pageBreakBefore w:val="0"/>
              <w:widowControl w:val="0"/>
              <w:kinsoku/>
              <w:wordWrap/>
              <w:overflowPunct/>
              <w:topLinePunct w:val="0"/>
              <w:autoSpaceDE/>
              <w:autoSpaceDN/>
              <w:bidi w:val="0"/>
              <w:adjustRightInd/>
              <w:snapToGrid/>
              <w:spacing w:before="60" w:line="360" w:lineRule="exact"/>
              <w:jc w:val="left"/>
              <w:textAlignment w:val="auto"/>
              <w:outlineLvl w:val="0"/>
              <w:rPr>
                <w:rFonts w:hint="default"/>
                <w:spacing w:val="-6"/>
                <w:lang w:val="en-US" w:eastAsia="zh-CN"/>
              </w:rPr>
            </w:pPr>
            <w:r>
              <w:rPr>
                <w:rFonts w:hint="eastAsia"/>
                <w:spacing w:val="-6"/>
                <w:lang w:val="en-US" w:eastAsia="zh-CN"/>
              </w:rPr>
              <w:t>1800</w:t>
            </w:r>
            <w:r>
              <w:rPr>
                <w:spacing w:val="-6"/>
              </w:rPr>
              <w:t>℃</w:t>
            </w:r>
          </w:p>
        </w:tc>
      </w:tr>
    </w:tbl>
    <w:p w14:paraId="7A186F81">
      <w:pPr>
        <w:numPr>
          <w:ilvl w:val="0"/>
          <w:numId w:val="0"/>
        </w:numPr>
        <w:ind w:left="239" w:leftChars="114" w:firstLine="0" w:firstLineChars="0"/>
        <w:jc w:val="left"/>
        <w:rPr>
          <w:rFonts w:hint="default" w:ascii="宋体" w:hAnsi="宋体" w:eastAsia="宋体" w:cs="宋体"/>
          <w:sz w:val="24"/>
          <w:szCs w:val="24"/>
          <w:lang w:val="en-US" w:eastAsia="zh-CN"/>
        </w:rPr>
      </w:pPr>
    </w:p>
    <w:p w14:paraId="43E99A7A">
      <w:pPr>
        <w:keepNext w:val="0"/>
        <w:keepLines w:val="0"/>
        <w:pageBreakBefore w:val="0"/>
        <w:widowControl w:val="0"/>
        <w:numPr>
          <w:ilvl w:val="0"/>
          <w:numId w:val="0"/>
        </w:numPr>
        <w:kinsoku/>
        <w:wordWrap/>
        <w:overflowPunct/>
        <w:topLinePunct w:val="0"/>
        <w:autoSpaceDE/>
        <w:autoSpaceDN/>
        <w:bidi w:val="0"/>
        <w:adjustRightInd/>
        <w:snapToGrid/>
        <w:spacing w:before="71" w:line="360" w:lineRule="exact"/>
        <w:jc w:val="left"/>
        <w:textAlignment w:val="auto"/>
        <w:rPr>
          <w:rFonts w:hint="eastAsia" w:ascii="Times New Roman" w:hAnsi="Times New Roman" w:eastAsia="宋体" w:cs="宋体"/>
          <w:b/>
          <w:sz w:val="30"/>
          <w:szCs w:val="30"/>
          <w:lang w:val="en-US" w:eastAsia="zh-CN"/>
        </w:rPr>
      </w:pPr>
      <w:r>
        <w:rPr>
          <w:rFonts w:hint="eastAsia" w:ascii="Times New Roman" w:hAnsi="Times New Roman" w:eastAsia="宋体" w:cs="宋体"/>
          <w:b/>
          <w:sz w:val="30"/>
          <w:szCs w:val="30"/>
          <w:lang w:val="en-US" w:eastAsia="zh-CN"/>
        </w:rPr>
        <w:t>10.稳定性和反应性</w:t>
      </w:r>
    </w:p>
    <w:p w14:paraId="1D3B23DE">
      <w:pPr>
        <w:keepNext w:val="0"/>
        <w:keepLines w:val="0"/>
        <w:pageBreakBefore w:val="0"/>
        <w:widowControl w:val="0"/>
        <w:numPr>
          <w:ilvl w:val="0"/>
          <w:numId w:val="0"/>
        </w:numPr>
        <w:kinsoku/>
        <w:wordWrap/>
        <w:overflowPunct/>
        <w:topLinePunct w:val="0"/>
        <w:autoSpaceDE/>
        <w:autoSpaceDN/>
        <w:bidi w:val="0"/>
        <w:adjustRightInd/>
        <w:snapToGrid/>
        <w:spacing w:before="71" w:line="360" w:lineRule="exact"/>
        <w:ind w:firstLine="301" w:firstLineChars="100"/>
        <w:jc w:val="left"/>
        <w:textAlignment w:val="auto"/>
        <w:rPr>
          <w:rFonts w:hint="eastAsia" w:ascii="Times New Roman" w:hAnsi="Times New Roman" w:eastAsia="宋体" w:cs="宋体"/>
          <w:b/>
          <w:sz w:val="30"/>
          <w:szCs w:val="30"/>
          <w:lang w:val="en-US" w:eastAsia="zh-CN"/>
        </w:rPr>
      </w:pPr>
      <w:r>
        <w:rPr>
          <w:rFonts w:hint="eastAsia" w:ascii="Times New Roman" w:hAnsi="Times New Roman" w:eastAsia="宋体" w:cs="宋体"/>
          <w:b/>
          <w:sz w:val="30"/>
          <w:szCs w:val="30"/>
          <w:lang w:val="en-US" w:eastAsia="zh-CN"/>
        </w:rPr>
        <w:t>Stability and reactivity</w:t>
      </w:r>
    </w:p>
    <w:p w14:paraId="45A12589">
      <w:pPr>
        <w:keepNext w:val="0"/>
        <w:keepLines w:val="0"/>
        <w:pageBreakBefore w:val="0"/>
        <w:widowControl w:val="0"/>
        <w:numPr>
          <w:ilvl w:val="0"/>
          <w:numId w:val="0"/>
        </w:numPr>
        <w:kinsoku/>
        <w:wordWrap/>
        <w:overflowPunct/>
        <w:topLinePunct w:val="0"/>
        <w:autoSpaceDE/>
        <w:autoSpaceDN/>
        <w:bidi w:val="0"/>
        <w:adjustRightInd/>
        <w:snapToGrid/>
        <w:spacing w:before="71" w:line="360" w:lineRule="exact"/>
        <w:ind w:firstLine="301" w:firstLineChars="100"/>
        <w:jc w:val="left"/>
        <w:textAlignment w:val="auto"/>
        <w:rPr>
          <w:rFonts w:hint="eastAsia" w:ascii="Times New Roman" w:hAnsi="Times New Roman" w:eastAsia="宋体" w:cs="宋体"/>
          <w:b/>
          <w:sz w:val="30"/>
          <w:szCs w:val="30"/>
          <w:lang w:val="en-US" w:eastAsia="zh-CN"/>
        </w:rPr>
      </w:pPr>
    </w:p>
    <w:p w14:paraId="45834D2C">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firstLine="241" w:firstLineChars="100"/>
        <w:jc w:val="left"/>
        <w:textAlignment w:val="auto"/>
        <w:rPr>
          <w:rFonts w:hint="eastAsia" w:ascii="宋体" w:hAnsi="宋体" w:eastAsia="宋体" w:cs="宋体"/>
          <w:i w:val="0"/>
          <w:iCs w:val="0"/>
          <w:caps w:val="0"/>
          <w:color w:val="auto"/>
          <w:spacing w:val="0"/>
          <w:sz w:val="24"/>
          <w:szCs w:val="24"/>
          <w:shd w:val="clear" w:fill="FFFFFF"/>
        </w:rPr>
      </w:pPr>
      <w:r>
        <w:rPr>
          <w:rFonts w:hint="eastAsia" w:ascii="宋体" w:hAnsi="宋体" w:eastAsia="宋体" w:cs="宋体"/>
          <w:b/>
          <w:bCs/>
          <w:i w:val="0"/>
          <w:iCs w:val="0"/>
          <w:caps w:val="0"/>
          <w:color w:val="333333"/>
          <w:spacing w:val="0"/>
          <w:kern w:val="2"/>
          <w:sz w:val="24"/>
          <w:szCs w:val="24"/>
          <w:shd w:val="clear" w:fill="FFFFFF"/>
          <w:lang w:val="en-US" w:eastAsia="en-US" w:bidi="ar-SA"/>
        </w:rPr>
        <w:t>稳定性：</w:t>
      </w:r>
      <w:r>
        <w:rPr>
          <w:rFonts w:hint="eastAsia" w:ascii="宋体" w:hAnsi="宋体" w:eastAsia="宋体" w:cs="宋体"/>
          <w:i w:val="0"/>
          <w:iCs w:val="0"/>
          <w:caps w:val="0"/>
          <w:color w:val="auto"/>
          <w:spacing w:val="0"/>
          <w:sz w:val="24"/>
          <w:szCs w:val="24"/>
          <w:shd w:val="clear" w:fill="FFFFFF"/>
        </w:rPr>
        <w:t>在干燥空气中安定，在湿空气下氧化成氧化铜。</w:t>
      </w:r>
    </w:p>
    <w:p w14:paraId="7E62FF59">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firstLine="241" w:firstLineChars="100"/>
        <w:jc w:val="left"/>
        <w:textAlignment w:val="auto"/>
        <w:rPr>
          <w:rFonts w:hint="eastAsia" w:ascii="宋体" w:hAnsi="宋体" w:eastAsia="宋体" w:cs="宋体"/>
          <w:i w:val="0"/>
          <w:iCs w:val="0"/>
          <w:caps w:val="0"/>
          <w:color w:val="auto"/>
          <w:spacing w:val="0"/>
          <w:sz w:val="24"/>
          <w:szCs w:val="24"/>
          <w:shd w:val="clear" w:fill="FFFFFF"/>
        </w:rPr>
      </w:pPr>
      <w:r>
        <w:rPr>
          <w:rFonts w:hint="eastAsia" w:ascii="宋体" w:hAnsi="宋体" w:eastAsia="宋体" w:cs="宋体"/>
          <w:b/>
          <w:bCs/>
          <w:i w:val="0"/>
          <w:iCs w:val="0"/>
          <w:caps w:val="0"/>
          <w:color w:val="auto"/>
          <w:spacing w:val="0"/>
          <w:sz w:val="24"/>
          <w:szCs w:val="24"/>
          <w:shd w:val="clear" w:fill="FFFFFF"/>
        </w:rPr>
        <w:t>Stability:</w:t>
      </w:r>
      <w:r>
        <w:rPr>
          <w:rFonts w:hint="eastAsia" w:ascii="宋体" w:hAnsi="宋体" w:eastAsia="宋体" w:cs="宋体"/>
          <w:i w:val="0"/>
          <w:iCs w:val="0"/>
          <w:caps w:val="0"/>
          <w:color w:val="auto"/>
          <w:spacing w:val="0"/>
          <w:sz w:val="24"/>
          <w:szCs w:val="24"/>
          <w:shd w:val="clear" w:fill="FFFFFF"/>
        </w:rPr>
        <w:t xml:space="preserve"> It is stable in dry air and oxidizes to copper oxide in moist air.</w:t>
      </w:r>
    </w:p>
    <w:p w14:paraId="1C5B0D8E">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firstLine="219" w:firstLineChars="100"/>
        <w:jc w:val="left"/>
        <w:textAlignment w:val="auto"/>
        <w:rPr>
          <w:rFonts w:hint="default" w:ascii="宋体" w:hAnsi="宋体" w:eastAsia="宋体" w:cs="宋体"/>
          <w:color w:val="auto"/>
          <w:kern w:val="2"/>
          <w:sz w:val="24"/>
          <w:szCs w:val="24"/>
          <w:lang w:val="en-US" w:eastAsia="en-US" w:bidi="ar-SA"/>
        </w:rPr>
      </w:pPr>
      <w:r>
        <w:rPr>
          <w:rFonts w:hint="eastAsia" w:ascii="宋体" w:hAnsi="宋体" w:eastAsia="宋体" w:cs="宋体"/>
          <w:b/>
          <w:bCs/>
          <w:color w:val="auto"/>
          <w:spacing w:val="-11"/>
          <w:kern w:val="2"/>
          <w:sz w:val="24"/>
          <w:szCs w:val="24"/>
          <w:lang w:val="en-US" w:eastAsia="zh-CN" w:bidi="ar-SA"/>
        </w:rPr>
        <w:t xml:space="preserve">禁配物: </w:t>
      </w:r>
      <w:r>
        <w:rPr>
          <w:rFonts w:ascii="宋体" w:hAnsi="宋体" w:eastAsia="宋体" w:cs="宋体"/>
          <w:color w:val="auto"/>
          <w:sz w:val="24"/>
          <w:szCs w:val="24"/>
        </w:rPr>
        <w:t>氧化剂、潮湿空气。</w:t>
      </w:r>
    </w:p>
    <w:p w14:paraId="246475E5">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Chars="114"/>
        <w:jc w:val="left"/>
        <w:textAlignment w:val="auto"/>
        <w:rPr>
          <w:rFonts w:hint="eastAsia" w:ascii="宋体" w:hAnsi="宋体" w:eastAsia="宋体" w:cs="宋体"/>
          <w:b w:val="0"/>
          <w:bCs w:val="0"/>
          <w:color w:val="auto"/>
          <w:kern w:val="2"/>
          <w:sz w:val="24"/>
          <w:szCs w:val="24"/>
          <w:lang w:val="en-US" w:eastAsia="en-US" w:bidi="ar-SA"/>
        </w:rPr>
      </w:pPr>
      <w:r>
        <w:rPr>
          <w:rFonts w:hint="eastAsia" w:ascii="宋体" w:hAnsi="宋体" w:eastAsia="宋体" w:cs="宋体"/>
          <w:b/>
          <w:bCs/>
          <w:color w:val="auto"/>
          <w:kern w:val="2"/>
          <w:sz w:val="24"/>
          <w:szCs w:val="24"/>
          <w:lang w:val="en-US" w:eastAsia="en-US" w:bidi="ar-SA"/>
        </w:rPr>
        <w:t xml:space="preserve">Incompatible materials: </w:t>
      </w:r>
      <w:r>
        <w:rPr>
          <w:rFonts w:hint="eastAsia" w:ascii="宋体" w:hAnsi="宋体" w:eastAsia="宋体" w:cs="宋体"/>
          <w:b w:val="0"/>
          <w:bCs w:val="0"/>
          <w:color w:val="auto"/>
          <w:kern w:val="2"/>
          <w:sz w:val="24"/>
          <w:szCs w:val="24"/>
          <w:lang w:val="en-US" w:eastAsia="en-US" w:bidi="ar-SA"/>
        </w:rPr>
        <w:t>Oxidants, humid air.</w:t>
      </w:r>
    </w:p>
    <w:p w14:paraId="1ADDAB2A">
      <w:pPr>
        <w:numPr>
          <w:ilvl w:val="0"/>
          <w:numId w:val="0"/>
        </w:numPr>
        <w:ind w:leftChars="114"/>
        <w:jc w:val="left"/>
        <w:rPr>
          <w:rFonts w:hint="default"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kern w:val="2"/>
          <w:sz w:val="24"/>
          <w:szCs w:val="24"/>
          <w:lang w:val="en-US" w:eastAsia="zh-CN" w:bidi="ar-SA"/>
        </w:rPr>
        <w:t xml:space="preserve"> </w:t>
      </w:r>
    </w:p>
    <w:p w14:paraId="26AE51CC">
      <w:pPr>
        <w:keepNext w:val="0"/>
        <w:keepLines w:val="0"/>
        <w:pageBreakBefore w:val="0"/>
        <w:widowControl w:val="0"/>
        <w:numPr>
          <w:ilvl w:val="0"/>
          <w:numId w:val="0"/>
        </w:numPr>
        <w:kinsoku/>
        <w:wordWrap/>
        <w:overflowPunct/>
        <w:topLinePunct w:val="0"/>
        <w:autoSpaceDE/>
        <w:autoSpaceDN/>
        <w:bidi w:val="0"/>
        <w:adjustRightInd/>
        <w:snapToGrid/>
        <w:spacing w:before="71" w:line="360" w:lineRule="exact"/>
        <w:jc w:val="left"/>
        <w:textAlignment w:val="auto"/>
        <w:rPr>
          <w:rFonts w:hint="eastAsia" w:ascii="Times New Roman" w:hAnsi="Times New Roman" w:eastAsia="宋体" w:cs="宋体"/>
          <w:b/>
          <w:color w:val="auto"/>
          <w:sz w:val="30"/>
          <w:szCs w:val="30"/>
          <w:lang w:val="en-US" w:eastAsia="zh-CN"/>
        </w:rPr>
      </w:pPr>
      <w:r>
        <w:rPr>
          <w:rFonts w:hint="eastAsia" w:ascii="Times New Roman" w:hAnsi="Times New Roman" w:eastAsia="宋体" w:cs="宋体"/>
          <w:b/>
          <w:color w:val="auto"/>
          <w:sz w:val="30"/>
          <w:szCs w:val="30"/>
          <w:lang w:val="en-US" w:eastAsia="zh-CN"/>
        </w:rPr>
        <w:t>11.毒理学资料</w:t>
      </w:r>
    </w:p>
    <w:p w14:paraId="7CA77BBC">
      <w:pPr>
        <w:keepNext w:val="0"/>
        <w:keepLines w:val="0"/>
        <w:pageBreakBefore w:val="0"/>
        <w:widowControl w:val="0"/>
        <w:numPr>
          <w:ilvl w:val="0"/>
          <w:numId w:val="0"/>
        </w:numPr>
        <w:kinsoku/>
        <w:wordWrap/>
        <w:overflowPunct/>
        <w:topLinePunct w:val="0"/>
        <w:autoSpaceDE/>
        <w:autoSpaceDN/>
        <w:bidi w:val="0"/>
        <w:adjustRightInd/>
        <w:snapToGrid/>
        <w:spacing w:before="71" w:line="360" w:lineRule="exact"/>
        <w:ind w:firstLine="301" w:firstLineChars="100"/>
        <w:jc w:val="left"/>
        <w:textAlignment w:val="auto"/>
        <w:rPr>
          <w:rFonts w:hint="eastAsia" w:ascii="Times New Roman" w:hAnsi="Times New Roman" w:eastAsia="宋体" w:cs="宋体"/>
          <w:b/>
          <w:color w:val="auto"/>
          <w:sz w:val="30"/>
          <w:szCs w:val="30"/>
          <w:lang w:val="en-US" w:eastAsia="zh-CN"/>
        </w:rPr>
      </w:pPr>
      <w:r>
        <w:rPr>
          <w:rFonts w:hint="eastAsia" w:ascii="Times New Roman" w:hAnsi="Times New Roman" w:eastAsia="宋体" w:cs="宋体"/>
          <w:b/>
          <w:color w:val="auto"/>
          <w:sz w:val="30"/>
          <w:szCs w:val="30"/>
          <w:lang w:val="en-US" w:eastAsia="zh-CN"/>
        </w:rPr>
        <w:t>Toxicology Information</w:t>
      </w:r>
    </w:p>
    <w:p w14:paraId="28023166">
      <w:pPr>
        <w:pStyle w:val="11"/>
        <w:spacing w:before="78" w:line="239" w:lineRule="auto"/>
        <w:ind w:left="463"/>
        <w:rPr>
          <w:rFonts w:hint="eastAsia"/>
          <w:color w:val="auto"/>
          <w:spacing w:val="-26"/>
          <w:w w:val="97"/>
          <w:lang w:val="en-US" w:eastAsia="zh-CN"/>
        </w:rPr>
      </w:pPr>
    </w:p>
    <w:p w14:paraId="296AB08E">
      <w:pPr>
        <w:pStyle w:val="11"/>
        <w:keepNext w:val="0"/>
        <w:keepLines w:val="0"/>
        <w:pageBreakBefore w:val="0"/>
        <w:widowControl w:val="0"/>
        <w:kinsoku/>
        <w:wordWrap/>
        <w:overflowPunct/>
        <w:topLinePunct w:val="0"/>
        <w:autoSpaceDE/>
        <w:autoSpaceDN/>
        <w:bidi w:val="0"/>
        <w:adjustRightInd/>
        <w:snapToGrid/>
        <w:spacing w:before="78" w:line="360" w:lineRule="exact"/>
        <w:ind w:left="479" w:leftChars="228" w:firstLine="0" w:firstLineChars="0"/>
        <w:textAlignment w:val="auto"/>
        <w:rPr>
          <w:rFonts w:ascii="宋体" w:hAnsi="宋体" w:eastAsia="宋体" w:cs="宋体"/>
          <w:color w:val="auto"/>
          <w:sz w:val="24"/>
          <w:szCs w:val="24"/>
        </w:rPr>
      </w:pPr>
      <w:r>
        <w:rPr>
          <w:rFonts w:hint="eastAsia" w:ascii="宋体" w:hAnsi="宋体" w:eastAsia="宋体" w:cs="宋体"/>
          <w:b/>
          <w:bCs/>
          <w:i w:val="0"/>
          <w:iCs w:val="0"/>
          <w:caps w:val="0"/>
          <w:color w:val="auto"/>
          <w:spacing w:val="0"/>
          <w:sz w:val="24"/>
          <w:szCs w:val="24"/>
          <w:shd w:val="clear" w:fill="FFFFFF"/>
        </w:rPr>
        <w:t>急性毒性：</w:t>
      </w:r>
      <w:r>
        <w:rPr>
          <w:rFonts w:ascii="宋体" w:hAnsi="宋体" w:eastAsia="宋体" w:cs="宋体"/>
          <w:color w:val="auto"/>
          <w:sz w:val="24"/>
          <w:szCs w:val="24"/>
        </w:rPr>
        <w:t>LD50：470mg／kg(大鼠经口)</w:t>
      </w:r>
    </w:p>
    <w:p w14:paraId="242929EB">
      <w:pPr>
        <w:pStyle w:val="11"/>
        <w:keepNext w:val="0"/>
        <w:keepLines w:val="0"/>
        <w:pageBreakBefore w:val="0"/>
        <w:widowControl w:val="0"/>
        <w:kinsoku/>
        <w:wordWrap/>
        <w:overflowPunct/>
        <w:topLinePunct w:val="0"/>
        <w:autoSpaceDE/>
        <w:autoSpaceDN/>
        <w:bidi w:val="0"/>
        <w:adjustRightInd/>
        <w:snapToGrid/>
        <w:spacing w:before="78" w:line="360" w:lineRule="exact"/>
        <w:ind w:left="479" w:leftChars="228" w:firstLine="0" w:firstLineChars="0"/>
        <w:textAlignment w:val="auto"/>
        <w:rPr>
          <w:rFonts w:hint="eastAsia" w:ascii="宋体" w:hAnsi="宋体" w:eastAsia="宋体" w:cs="宋体"/>
          <w:b w:val="0"/>
          <w:bCs w:val="0"/>
          <w:sz w:val="24"/>
          <w:szCs w:val="24"/>
        </w:rPr>
      </w:pPr>
      <w:r>
        <w:rPr>
          <w:rFonts w:hint="eastAsia" w:ascii="宋体" w:hAnsi="宋体" w:eastAsia="宋体" w:cs="宋体"/>
          <w:b/>
          <w:bCs/>
          <w:color w:val="auto"/>
          <w:sz w:val="24"/>
          <w:szCs w:val="24"/>
        </w:rPr>
        <w:t>Acute toxicity:</w:t>
      </w:r>
      <w:r>
        <w:rPr>
          <w:rFonts w:hint="eastAsia" w:cs="宋体"/>
          <w:b/>
          <w:bCs/>
          <w:color w:val="auto"/>
          <w:sz w:val="24"/>
          <w:szCs w:val="24"/>
          <w:lang w:val="en-US" w:eastAsia="zh-CN"/>
        </w:rPr>
        <w:t xml:space="preserve"> </w:t>
      </w:r>
      <w:r>
        <w:rPr>
          <w:rFonts w:hint="eastAsia" w:cs="宋体"/>
          <w:b w:val="0"/>
          <w:bCs w:val="0"/>
          <w:color w:val="auto"/>
          <w:sz w:val="24"/>
          <w:szCs w:val="24"/>
          <w:lang w:val="en-US" w:eastAsia="zh-CN"/>
        </w:rPr>
        <w:t>LD50: 470 mg/kg (</w:t>
      </w:r>
      <w:r>
        <w:rPr>
          <w:rFonts w:hint="eastAsia" w:cs="宋体"/>
          <w:b w:val="0"/>
          <w:bCs w:val="0"/>
          <w:sz w:val="24"/>
          <w:szCs w:val="24"/>
          <w:lang w:val="en-US" w:eastAsia="zh-CN"/>
        </w:rPr>
        <w:t>rat oral)</w:t>
      </w:r>
    </w:p>
    <w:p w14:paraId="7DFA0E91">
      <w:pPr>
        <w:keepNext w:val="0"/>
        <w:keepLines w:val="0"/>
        <w:pageBreakBefore w:val="0"/>
        <w:widowControl w:val="0"/>
        <w:numPr>
          <w:ilvl w:val="0"/>
          <w:numId w:val="0"/>
        </w:numPr>
        <w:kinsoku/>
        <w:wordWrap/>
        <w:overflowPunct/>
        <w:topLinePunct w:val="0"/>
        <w:autoSpaceDE/>
        <w:autoSpaceDN/>
        <w:bidi w:val="0"/>
        <w:adjustRightInd/>
        <w:snapToGrid/>
        <w:spacing w:before="71" w:line="360" w:lineRule="exact"/>
        <w:jc w:val="left"/>
        <w:textAlignment w:val="auto"/>
        <w:rPr>
          <w:b w:val="0"/>
          <w:bCs w:val="0"/>
          <w:spacing w:val="-11"/>
        </w:rPr>
      </w:pPr>
    </w:p>
    <w:p w14:paraId="5E45A2BF">
      <w:pPr>
        <w:keepNext w:val="0"/>
        <w:keepLines w:val="0"/>
        <w:pageBreakBefore w:val="0"/>
        <w:widowControl w:val="0"/>
        <w:numPr>
          <w:ilvl w:val="0"/>
          <w:numId w:val="0"/>
        </w:numPr>
        <w:kinsoku/>
        <w:wordWrap/>
        <w:overflowPunct/>
        <w:topLinePunct w:val="0"/>
        <w:autoSpaceDE/>
        <w:autoSpaceDN/>
        <w:bidi w:val="0"/>
        <w:adjustRightInd/>
        <w:snapToGrid/>
        <w:spacing w:before="71" w:line="360" w:lineRule="exact"/>
        <w:jc w:val="left"/>
        <w:textAlignment w:val="auto"/>
        <w:rPr>
          <w:rFonts w:hint="eastAsia" w:ascii="Times New Roman" w:hAnsi="Times New Roman" w:eastAsia="宋体" w:cs="宋体"/>
          <w:b/>
          <w:sz w:val="30"/>
          <w:szCs w:val="30"/>
          <w:lang w:val="en-US" w:eastAsia="zh-CN"/>
        </w:rPr>
      </w:pPr>
      <w:r>
        <w:rPr>
          <w:rFonts w:hint="eastAsia" w:ascii="Times New Roman" w:hAnsi="Times New Roman" w:eastAsia="宋体" w:cs="宋体"/>
          <w:b/>
          <w:kern w:val="2"/>
          <w:sz w:val="30"/>
          <w:szCs w:val="30"/>
          <w:lang w:val="en-US" w:eastAsia="zh-CN" w:bidi="ar-SA"/>
        </w:rPr>
        <w:t>12.</w:t>
      </w:r>
      <w:r>
        <w:rPr>
          <w:rFonts w:hint="eastAsia" w:ascii="Times New Roman" w:hAnsi="Times New Roman" w:eastAsia="宋体" w:cs="宋体"/>
          <w:b/>
          <w:sz w:val="30"/>
          <w:szCs w:val="30"/>
          <w:lang w:val="en-US" w:eastAsia="zh-CN"/>
        </w:rPr>
        <w:t>生态学资料</w:t>
      </w:r>
    </w:p>
    <w:p w14:paraId="36EFB5C0">
      <w:pPr>
        <w:keepNext w:val="0"/>
        <w:keepLines w:val="0"/>
        <w:pageBreakBefore w:val="0"/>
        <w:widowControl w:val="0"/>
        <w:numPr>
          <w:ilvl w:val="0"/>
          <w:numId w:val="0"/>
        </w:numPr>
        <w:kinsoku/>
        <w:wordWrap/>
        <w:overflowPunct/>
        <w:topLinePunct w:val="0"/>
        <w:autoSpaceDE/>
        <w:autoSpaceDN/>
        <w:bidi w:val="0"/>
        <w:adjustRightInd/>
        <w:snapToGrid/>
        <w:spacing w:before="71" w:line="360" w:lineRule="exact"/>
        <w:ind w:firstLine="301" w:firstLineChars="100"/>
        <w:jc w:val="left"/>
        <w:textAlignment w:val="auto"/>
        <w:rPr>
          <w:rFonts w:hint="eastAsia" w:ascii="Times New Roman" w:hAnsi="Times New Roman" w:eastAsia="宋体" w:cs="宋体"/>
          <w:b/>
          <w:sz w:val="30"/>
          <w:szCs w:val="30"/>
          <w:lang w:val="en-US" w:eastAsia="zh-CN"/>
        </w:rPr>
      </w:pPr>
      <w:r>
        <w:rPr>
          <w:rFonts w:hint="eastAsia" w:ascii="Times New Roman" w:hAnsi="Times New Roman" w:eastAsia="宋体" w:cs="宋体"/>
          <w:b/>
          <w:sz w:val="30"/>
          <w:szCs w:val="30"/>
          <w:lang w:val="en-US" w:eastAsia="zh-CN"/>
        </w:rPr>
        <w:t>Ecological information</w:t>
      </w:r>
    </w:p>
    <w:p w14:paraId="78471FB3">
      <w:pPr>
        <w:keepNext w:val="0"/>
        <w:keepLines w:val="0"/>
        <w:pageBreakBefore w:val="0"/>
        <w:widowControl w:val="0"/>
        <w:numPr>
          <w:ilvl w:val="0"/>
          <w:numId w:val="0"/>
        </w:numPr>
        <w:kinsoku/>
        <w:wordWrap/>
        <w:overflowPunct/>
        <w:topLinePunct w:val="0"/>
        <w:autoSpaceDE/>
        <w:autoSpaceDN/>
        <w:bidi w:val="0"/>
        <w:adjustRightInd/>
        <w:snapToGrid/>
        <w:spacing w:before="71" w:line="360" w:lineRule="exact"/>
        <w:ind w:firstLine="301" w:firstLineChars="100"/>
        <w:jc w:val="left"/>
        <w:textAlignment w:val="auto"/>
        <w:rPr>
          <w:rFonts w:hint="eastAsia" w:ascii="Times New Roman" w:hAnsi="Times New Roman" w:eastAsia="宋体" w:cs="宋体"/>
          <w:b/>
          <w:sz w:val="30"/>
          <w:szCs w:val="30"/>
          <w:lang w:val="en-US" w:eastAsia="zh-CN"/>
        </w:rPr>
      </w:pPr>
    </w:p>
    <w:p w14:paraId="0969684D">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Chars="114"/>
        <w:jc w:val="left"/>
        <w:textAlignment w:val="auto"/>
        <w:rPr>
          <w:rFonts w:ascii="宋体" w:hAnsi="宋体" w:eastAsia="宋体" w:cs="宋体"/>
          <w:sz w:val="24"/>
          <w:szCs w:val="24"/>
        </w:rPr>
      </w:pPr>
      <w:r>
        <w:rPr>
          <w:rFonts w:hint="eastAsia" w:ascii="宋体" w:hAnsi="宋体" w:eastAsia="宋体" w:cs="宋体"/>
          <w:b/>
          <w:bCs/>
          <w:spacing w:val="-10"/>
          <w:sz w:val="24"/>
          <w:szCs w:val="24"/>
          <w:lang w:val="en-US" w:eastAsia="zh-CN"/>
        </w:rPr>
        <w:t>生态毒性：</w:t>
      </w:r>
      <w:r>
        <w:rPr>
          <w:rFonts w:ascii="宋体" w:hAnsi="宋体" w:eastAsia="宋体" w:cs="宋体"/>
          <w:sz w:val="24"/>
          <w:szCs w:val="24"/>
        </w:rPr>
        <w:t>对水生生物毒性极大并具有长期持续影响。避免释放到环境中。</w:t>
      </w:r>
    </w:p>
    <w:p w14:paraId="305CB4F0">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Chars="114"/>
        <w:jc w:val="left"/>
        <w:textAlignment w:val="auto"/>
        <w:rPr>
          <w:rFonts w:hint="eastAsia" w:ascii="宋体" w:hAnsi="宋体" w:eastAsia="宋体" w:cs="宋体"/>
          <w:sz w:val="24"/>
          <w:szCs w:val="24"/>
          <w:lang w:val="en-US" w:eastAsia="zh-CN"/>
        </w:rPr>
      </w:pPr>
      <w:r>
        <w:rPr>
          <w:rFonts w:hint="eastAsia" w:ascii="宋体" w:hAnsi="宋体" w:eastAsia="宋体" w:cs="宋体"/>
          <w:b/>
          <w:bCs/>
          <w:sz w:val="24"/>
          <w:szCs w:val="24"/>
          <w:lang w:val="en-US" w:eastAsia="zh-CN"/>
        </w:rPr>
        <w:t>Ecotoxicity:</w:t>
      </w:r>
      <w:r>
        <w:rPr>
          <w:rFonts w:hint="eastAsia" w:ascii="宋体" w:hAnsi="宋体" w:eastAsia="宋体" w:cs="宋体"/>
          <w:sz w:val="24"/>
          <w:szCs w:val="24"/>
          <w:lang w:val="en-US" w:eastAsia="zh-CN"/>
        </w:rPr>
        <w:t xml:space="preserve"> Very toxic to aquatic life with long lasting effects. Avoid release to the environment.</w:t>
      </w:r>
    </w:p>
    <w:p w14:paraId="17810CB3">
      <w:pPr>
        <w:numPr>
          <w:ilvl w:val="0"/>
          <w:numId w:val="0"/>
        </w:numPr>
        <w:ind w:leftChars="114"/>
        <w:jc w:val="left"/>
        <w:rPr>
          <w:rFonts w:hint="default" w:ascii="宋体" w:hAnsi="宋体" w:eastAsia="宋体" w:cs="宋体"/>
          <w:b/>
          <w:bCs/>
          <w:spacing w:val="-10"/>
          <w:sz w:val="24"/>
          <w:szCs w:val="24"/>
          <w:lang w:val="en-US" w:eastAsia="zh-CN"/>
        </w:rPr>
      </w:pPr>
    </w:p>
    <w:p w14:paraId="08F98E11">
      <w:pPr>
        <w:keepNext w:val="0"/>
        <w:keepLines w:val="0"/>
        <w:pageBreakBefore w:val="0"/>
        <w:widowControl w:val="0"/>
        <w:numPr>
          <w:ilvl w:val="0"/>
          <w:numId w:val="0"/>
        </w:numPr>
        <w:kinsoku/>
        <w:wordWrap/>
        <w:overflowPunct/>
        <w:topLinePunct w:val="0"/>
        <w:autoSpaceDE/>
        <w:autoSpaceDN/>
        <w:bidi w:val="0"/>
        <w:adjustRightInd/>
        <w:snapToGrid/>
        <w:spacing w:before="71" w:line="360" w:lineRule="exact"/>
        <w:jc w:val="left"/>
        <w:textAlignment w:val="auto"/>
        <w:rPr>
          <w:rFonts w:hint="eastAsia" w:ascii="Times New Roman" w:hAnsi="Times New Roman" w:eastAsia="宋体" w:cs="宋体"/>
          <w:b/>
          <w:sz w:val="30"/>
          <w:szCs w:val="30"/>
          <w:lang w:val="en-US" w:eastAsia="zh-CN"/>
        </w:rPr>
      </w:pPr>
      <w:r>
        <w:rPr>
          <w:rFonts w:hint="eastAsia" w:ascii="Times New Roman" w:hAnsi="Times New Roman" w:eastAsia="宋体" w:cs="宋体"/>
          <w:b/>
          <w:sz w:val="30"/>
          <w:szCs w:val="30"/>
          <w:lang w:val="en-US" w:eastAsia="zh-CN"/>
        </w:rPr>
        <w:t>13.废弃处置</w:t>
      </w:r>
    </w:p>
    <w:p w14:paraId="5319CAE1">
      <w:pPr>
        <w:keepNext w:val="0"/>
        <w:keepLines w:val="0"/>
        <w:pageBreakBefore w:val="0"/>
        <w:widowControl w:val="0"/>
        <w:numPr>
          <w:ilvl w:val="0"/>
          <w:numId w:val="0"/>
        </w:numPr>
        <w:kinsoku/>
        <w:wordWrap/>
        <w:overflowPunct/>
        <w:topLinePunct w:val="0"/>
        <w:autoSpaceDE/>
        <w:autoSpaceDN/>
        <w:bidi w:val="0"/>
        <w:adjustRightInd/>
        <w:snapToGrid/>
        <w:spacing w:before="71" w:line="360" w:lineRule="exact"/>
        <w:ind w:firstLine="301" w:firstLineChars="100"/>
        <w:jc w:val="left"/>
        <w:textAlignment w:val="auto"/>
        <w:rPr>
          <w:rFonts w:hint="eastAsia" w:ascii="Times New Roman" w:hAnsi="Times New Roman" w:eastAsia="宋体" w:cs="宋体"/>
          <w:b/>
          <w:sz w:val="30"/>
          <w:szCs w:val="30"/>
          <w:lang w:val="en-US" w:eastAsia="zh-CN"/>
        </w:rPr>
      </w:pPr>
      <w:r>
        <w:rPr>
          <w:rFonts w:hint="eastAsia" w:ascii="Times New Roman" w:hAnsi="Times New Roman" w:eastAsia="宋体" w:cs="Calibri"/>
          <w:b/>
          <w:sz w:val="30"/>
          <w:szCs w:val="30"/>
        </w:rPr>
        <w:t>Waste disposal</w:t>
      </w:r>
    </w:p>
    <w:p w14:paraId="6F18CD07">
      <w:pPr>
        <w:pStyle w:val="11"/>
        <w:spacing w:before="79" w:line="239" w:lineRule="auto"/>
        <w:ind w:left="463"/>
        <w:rPr>
          <w:spacing w:val="-10"/>
        </w:rPr>
      </w:pPr>
    </w:p>
    <w:p w14:paraId="5E4AF06F">
      <w:pPr>
        <w:pStyle w:val="11"/>
        <w:keepNext w:val="0"/>
        <w:keepLines w:val="0"/>
        <w:pageBreakBefore w:val="0"/>
        <w:widowControl w:val="0"/>
        <w:kinsoku/>
        <w:wordWrap/>
        <w:overflowPunct/>
        <w:topLinePunct w:val="0"/>
        <w:autoSpaceDE/>
        <w:autoSpaceDN/>
        <w:bidi w:val="0"/>
        <w:adjustRightInd/>
        <w:snapToGrid/>
        <w:spacing w:before="79" w:line="360" w:lineRule="exact"/>
        <w:ind w:left="465"/>
        <w:textAlignment w:val="auto"/>
        <w:rPr>
          <w:rFonts w:hint="eastAsia" w:ascii="宋体" w:hAnsi="宋体" w:eastAsia="宋体" w:cs="宋体"/>
          <w:color w:val="auto"/>
          <w:sz w:val="24"/>
          <w:szCs w:val="24"/>
        </w:rPr>
      </w:pPr>
      <w:r>
        <w:rPr>
          <w:b/>
          <w:bCs/>
          <w:spacing w:val="-10"/>
        </w:rPr>
        <w:t>废弃处置方法：</w:t>
      </w:r>
      <w:r>
        <w:rPr>
          <w:rFonts w:hint="eastAsia" w:ascii="宋体" w:hAnsi="宋体" w:eastAsia="宋体" w:cs="宋体"/>
          <w:i w:val="0"/>
          <w:iCs w:val="0"/>
          <w:caps w:val="0"/>
          <w:color w:val="auto"/>
          <w:spacing w:val="0"/>
          <w:sz w:val="24"/>
          <w:szCs w:val="24"/>
          <w:shd w:val="clear" w:fill="FFFFFF"/>
        </w:rPr>
        <w:t>将剩余的和未回收的溶液交给处理公司。污染了的包装物</w:t>
      </w:r>
      <w:r>
        <w:rPr>
          <w:rFonts w:hint="eastAsia" w:ascii="宋体" w:hAnsi="宋体" w:eastAsia="宋体" w:cs="宋体"/>
          <w:i w:val="0"/>
          <w:iCs w:val="0"/>
          <w:caps w:val="0"/>
          <w:color w:val="auto"/>
          <w:spacing w:val="0"/>
          <w:sz w:val="24"/>
          <w:szCs w:val="24"/>
          <w:shd w:val="clear" w:fill="FFFFFF"/>
          <w:lang w:eastAsia="zh-CN"/>
        </w:rPr>
        <w:t>，</w:t>
      </w:r>
      <w:r>
        <w:rPr>
          <w:rFonts w:hint="eastAsia" w:ascii="宋体" w:hAnsi="宋体" w:eastAsia="宋体" w:cs="宋体"/>
          <w:i w:val="0"/>
          <w:iCs w:val="0"/>
          <w:caps w:val="0"/>
          <w:color w:val="auto"/>
          <w:spacing w:val="0"/>
          <w:sz w:val="24"/>
          <w:szCs w:val="24"/>
          <w:shd w:val="clear" w:fill="FFFFFF"/>
        </w:rPr>
        <w:t>作为未用过的产品弃置。</w:t>
      </w:r>
    </w:p>
    <w:p w14:paraId="330388B5">
      <w:pPr>
        <w:pStyle w:val="11"/>
        <w:keepNext w:val="0"/>
        <w:keepLines w:val="0"/>
        <w:pageBreakBefore w:val="0"/>
        <w:widowControl w:val="0"/>
        <w:kinsoku/>
        <w:wordWrap/>
        <w:overflowPunct/>
        <w:topLinePunct w:val="0"/>
        <w:autoSpaceDE/>
        <w:autoSpaceDN/>
        <w:bidi w:val="0"/>
        <w:adjustRightInd/>
        <w:snapToGrid/>
        <w:spacing w:before="79" w:line="360" w:lineRule="exact"/>
        <w:ind w:left="465"/>
        <w:textAlignment w:val="auto"/>
        <w:rPr>
          <w:rFonts w:hint="eastAsia" w:ascii="宋体" w:hAnsi="宋体" w:eastAsia="宋体" w:cs="宋体"/>
          <w:color w:val="auto"/>
          <w:sz w:val="24"/>
          <w:szCs w:val="24"/>
        </w:rPr>
      </w:pPr>
      <w:r>
        <w:rPr>
          <w:rFonts w:hint="eastAsia" w:ascii="宋体" w:hAnsi="宋体" w:eastAsia="宋体" w:cs="宋体"/>
          <w:b/>
          <w:bCs/>
          <w:color w:val="auto"/>
          <w:sz w:val="24"/>
          <w:szCs w:val="24"/>
        </w:rPr>
        <w:t>Waste disposal method:</w:t>
      </w:r>
      <w:r>
        <w:rPr>
          <w:rFonts w:hint="eastAsia" w:ascii="宋体" w:hAnsi="宋体" w:eastAsia="宋体" w:cs="宋体"/>
          <w:color w:val="auto"/>
          <w:sz w:val="24"/>
          <w:szCs w:val="24"/>
        </w:rPr>
        <w:t xml:space="preserve"> Hand over any remaining and unrecovered solution to a disposal company. Discard any contaminated packaging as unused product.</w:t>
      </w:r>
    </w:p>
    <w:p w14:paraId="6D854663">
      <w:pPr>
        <w:pStyle w:val="11"/>
        <w:spacing w:before="79" w:line="239" w:lineRule="auto"/>
        <w:ind w:left="463"/>
        <w:rPr>
          <w:rFonts w:hint="eastAsia" w:ascii="宋体" w:hAnsi="宋体" w:eastAsia="宋体" w:cs="宋体"/>
          <w:color w:val="auto"/>
          <w:sz w:val="24"/>
          <w:szCs w:val="24"/>
        </w:rPr>
      </w:pPr>
    </w:p>
    <w:p w14:paraId="51DA19C4">
      <w:pPr>
        <w:pStyle w:val="11"/>
        <w:keepNext w:val="0"/>
        <w:keepLines w:val="0"/>
        <w:pageBreakBefore w:val="0"/>
        <w:widowControl w:val="0"/>
        <w:numPr>
          <w:ilvl w:val="0"/>
          <w:numId w:val="0"/>
        </w:numPr>
        <w:kinsoku/>
        <w:wordWrap/>
        <w:overflowPunct/>
        <w:topLinePunct w:val="0"/>
        <w:autoSpaceDE/>
        <w:autoSpaceDN/>
        <w:bidi w:val="0"/>
        <w:adjustRightInd/>
        <w:snapToGrid/>
        <w:spacing w:before="71" w:line="360" w:lineRule="exact"/>
        <w:textAlignment w:val="auto"/>
        <w:rPr>
          <w:rFonts w:hint="eastAsia" w:ascii="Times New Roman" w:hAnsi="Times New Roman" w:cs="宋体"/>
          <w:b/>
          <w:color w:val="auto"/>
          <w:sz w:val="30"/>
          <w:szCs w:val="30"/>
          <w:lang w:val="en-US" w:eastAsia="zh-CN"/>
        </w:rPr>
      </w:pPr>
      <w:r>
        <w:rPr>
          <w:rFonts w:hint="eastAsia" w:ascii="Times New Roman" w:hAnsi="Times New Roman" w:cs="宋体"/>
          <w:b/>
          <w:color w:val="auto"/>
          <w:sz w:val="30"/>
          <w:szCs w:val="30"/>
          <w:lang w:val="en-US" w:eastAsia="zh-CN"/>
        </w:rPr>
        <w:t>14.运输信息</w:t>
      </w:r>
    </w:p>
    <w:p w14:paraId="2A4605CF">
      <w:pPr>
        <w:pStyle w:val="11"/>
        <w:keepNext w:val="0"/>
        <w:keepLines w:val="0"/>
        <w:pageBreakBefore w:val="0"/>
        <w:widowControl w:val="0"/>
        <w:numPr>
          <w:ilvl w:val="0"/>
          <w:numId w:val="0"/>
        </w:numPr>
        <w:kinsoku/>
        <w:wordWrap/>
        <w:overflowPunct/>
        <w:topLinePunct w:val="0"/>
        <w:autoSpaceDE/>
        <w:autoSpaceDN/>
        <w:bidi w:val="0"/>
        <w:adjustRightInd/>
        <w:snapToGrid/>
        <w:spacing w:before="71" w:line="360" w:lineRule="exact"/>
        <w:ind w:firstLine="301" w:firstLineChars="100"/>
        <w:textAlignment w:val="auto"/>
        <w:rPr>
          <w:rFonts w:hint="eastAsia" w:ascii="Times New Roman" w:hAnsi="Times New Roman" w:cs="宋体"/>
          <w:b/>
          <w:color w:val="auto"/>
          <w:sz w:val="30"/>
          <w:szCs w:val="30"/>
          <w:lang w:val="en-US" w:eastAsia="zh-CN"/>
        </w:rPr>
      </w:pPr>
      <w:r>
        <w:rPr>
          <w:rFonts w:hint="eastAsia" w:ascii="Times New Roman" w:hAnsi="Times New Roman" w:cs="宋体"/>
          <w:b/>
          <w:color w:val="auto"/>
          <w:sz w:val="30"/>
          <w:szCs w:val="30"/>
          <w:lang w:val="en-US" w:eastAsia="zh-CN"/>
        </w:rPr>
        <w:t>Transport information</w:t>
      </w:r>
    </w:p>
    <w:p w14:paraId="70D65C38">
      <w:pPr>
        <w:pStyle w:val="11"/>
        <w:spacing w:before="79" w:line="239" w:lineRule="auto"/>
        <w:ind w:left="463"/>
        <w:rPr>
          <w:rFonts w:ascii="宋体" w:hAnsi="宋体" w:eastAsia="宋体" w:cs="宋体"/>
          <w:color w:val="auto"/>
          <w:sz w:val="24"/>
          <w:szCs w:val="24"/>
        </w:rPr>
      </w:pPr>
    </w:p>
    <w:p w14:paraId="03EE8C9C">
      <w:pPr>
        <w:pStyle w:val="11"/>
        <w:keepNext w:val="0"/>
        <w:keepLines w:val="0"/>
        <w:pageBreakBefore w:val="0"/>
        <w:widowControl w:val="0"/>
        <w:kinsoku/>
        <w:wordWrap/>
        <w:overflowPunct/>
        <w:topLinePunct w:val="0"/>
        <w:autoSpaceDE/>
        <w:autoSpaceDN/>
        <w:bidi w:val="0"/>
        <w:adjustRightInd/>
        <w:snapToGrid/>
        <w:spacing w:before="79" w:line="360" w:lineRule="exact"/>
        <w:ind w:left="465"/>
        <w:textAlignment w:val="auto"/>
        <w:rPr>
          <w:rFonts w:hint="default" w:ascii="宋体" w:hAnsi="宋体" w:eastAsia="宋体" w:cs="宋体"/>
          <w:color w:val="auto"/>
          <w:sz w:val="24"/>
          <w:szCs w:val="24"/>
          <w:lang w:val="en-US" w:eastAsia="zh-CN"/>
        </w:rPr>
      </w:pPr>
      <w:r>
        <w:rPr>
          <w:rFonts w:ascii="宋体" w:hAnsi="宋体" w:eastAsia="宋体" w:cs="宋体"/>
          <w:b/>
          <w:bCs/>
          <w:color w:val="auto"/>
          <w:sz w:val="24"/>
          <w:szCs w:val="24"/>
        </w:rPr>
        <w:t>运输品名：</w:t>
      </w:r>
      <w:r>
        <w:rPr>
          <w:rFonts w:hint="eastAsia" w:ascii="宋体" w:hAnsi="宋体" w:eastAsia="宋体" w:cs="宋体"/>
          <w:b w:val="0"/>
          <w:bCs/>
          <w:color w:val="auto"/>
          <w:sz w:val="24"/>
          <w:szCs w:val="24"/>
          <w:lang w:val="en-US" w:eastAsia="zh-CN"/>
        </w:rPr>
        <w:t>氧化</w:t>
      </w:r>
      <w:r>
        <w:rPr>
          <w:rFonts w:hint="eastAsia" w:cs="宋体"/>
          <w:b w:val="0"/>
          <w:bCs/>
          <w:color w:val="auto"/>
          <w:sz w:val="24"/>
          <w:szCs w:val="24"/>
          <w:lang w:val="en-US" w:eastAsia="zh-CN"/>
        </w:rPr>
        <w:t>亚铜</w:t>
      </w:r>
    </w:p>
    <w:p w14:paraId="5BA3104D">
      <w:pPr>
        <w:pStyle w:val="11"/>
        <w:keepNext w:val="0"/>
        <w:keepLines w:val="0"/>
        <w:pageBreakBefore w:val="0"/>
        <w:widowControl w:val="0"/>
        <w:kinsoku/>
        <w:wordWrap/>
        <w:overflowPunct/>
        <w:topLinePunct w:val="0"/>
        <w:autoSpaceDE/>
        <w:autoSpaceDN/>
        <w:bidi w:val="0"/>
        <w:adjustRightInd/>
        <w:snapToGrid/>
        <w:spacing w:before="79" w:line="360" w:lineRule="exact"/>
        <w:ind w:left="465"/>
        <w:textAlignment w:val="auto"/>
        <w:rPr>
          <w:rFonts w:ascii="宋体" w:hAnsi="宋体" w:eastAsia="宋体" w:cs="宋体"/>
          <w:color w:val="auto"/>
          <w:sz w:val="24"/>
          <w:szCs w:val="24"/>
        </w:rPr>
      </w:pPr>
      <w:r>
        <w:rPr>
          <w:rFonts w:hint="eastAsia" w:ascii="宋体" w:hAnsi="宋体" w:eastAsia="宋体" w:cs="宋体"/>
          <w:b/>
          <w:bCs/>
          <w:color w:val="auto"/>
          <w:sz w:val="24"/>
          <w:szCs w:val="24"/>
        </w:rPr>
        <w:t>Transport name:</w:t>
      </w:r>
      <w:r>
        <w:rPr>
          <w:rFonts w:hint="eastAsia" w:ascii="宋体" w:hAnsi="宋体" w:eastAsia="宋体" w:cs="宋体"/>
          <w:color w:val="auto"/>
          <w:sz w:val="24"/>
          <w:szCs w:val="24"/>
        </w:rPr>
        <w:t xml:space="preserve"> </w:t>
      </w:r>
      <w:r>
        <w:rPr>
          <w:rFonts w:ascii="宋体" w:hAnsi="宋体" w:eastAsia="宋体" w:cs="宋体"/>
          <w:color w:val="auto"/>
          <w:sz w:val="24"/>
          <w:szCs w:val="24"/>
        </w:rPr>
        <w:t xml:space="preserve">Curpous </w:t>
      </w:r>
      <w:r>
        <w:rPr>
          <w:rFonts w:hint="eastAsia" w:ascii="宋体" w:hAnsi="宋体" w:eastAsia="宋体" w:cs="宋体"/>
          <w:color w:val="auto"/>
          <w:sz w:val="24"/>
          <w:szCs w:val="24"/>
          <w:lang w:val="en-US" w:eastAsia="zh-CN"/>
        </w:rPr>
        <w:t>O</w:t>
      </w:r>
      <w:r>
        <w:rPr>
          <w:rFonts w:ascii="宋体" w:hAnsi="宋体" w:eastAsia="宋体" w:cs="宋体"/>
          <w:color w:val="auto"/>
          <w:sz w:val="24"/>
          <w:szCs w:val="24"/>
        </w:rPr>
        <w:t>xide</w:t>
      </w:r>
    </w:p>
    <w:p w14:paraId="1436959C">
      <w:pPr>
        <w:pStyle w:val="11"/>
        <w:keepNext w:val="0"/>
        <w:keepLines w:val="0"/>
        <w:pageBreakBefore w:val="0"/>
        <w:widowControl w:val="0"/>
        <w:kinsoku/>
        <w:wordWrap/>
        <w:overflowPunct/>
        <w:topLinePunct w:val="0"/>
        <w:autoSpaceDE/>
        <w:autoSpaceDN/>
        <w:bidi w:val="0"/>
        <w:adjustRightInd/>
        <w:snapToGrid/>
        <w:spacing w:before="79" w:line="360" w:lineRule="exact"/>
        <w:ind w:left="465"/>
        <w:textAlignment w:val="auto"/>
        <w:rPr>
          <w:rFonts w:ascii="宋体" w:hAnsi="宋体" w:eastAsia="宋体" w:cs="宋体"/>
          <w:color w:val="auto"/>
          <w:sz w:val="24"/>
          <w:szCs w:val="24"/>
        </w:rPr>
      </w:pPr>
      <w:r>
        <w:rPr>
          <w:rFonts w:ascii="宋体" w:hAnsi="宋体" w:eastAsia="宋体" w:cs="宋体"/>
          <w:b/>
          <w:bCs/>
          <w:color w:val="auto"/>
          <w:sz w:val="24"/>
          <w:szCs w:val="24"/>
        </w:rPr>
        <w:t>危险品分类：</w:t>
      </w:r>
      <w:r>
        <w:rPr>
          <w:rFonts w:hint="eastAsia" w:cs="宋体"/>
          <w:b/>
          <w:bCs/>
          <w:color w:val="auto"/>
          <w:sz w:val="24"/>
          <w:szCs w:val="24"/>
          <w:lang w:val="en-US" w:eastAsia="zh-CN"/>
        </w:rPr>
        <w:t>普货</w:t>
      </w:r>
      <w:r>
        <w:rPr>
          <w:rFonts w:ascii="宋体" w:hAnsi="宋体" w:eastAsia="宋体" w:cs="宋体"/>
          <w:color w:val="auto"/>
          <w:sz w:val="24"/>
          <w:szCs w:val="24"/>
        </w:rPr>
        <w:t>。</w:t>
      </w:r>
    </w:p>
    <w:p w14:paraId="2B01CBA3">
      <w:pPr>
        <w:pStyle w:val="11"/>
        <w:keepNext w:val="0"/>
        <w:keepLines w:val="0"/>
        <w:pageBreakBefore w:val="0"/>
        <w:widowControl w:val="0"/>
        <w:kinsoku/>
        <w:wordWrap/>
        <w:overflowPunct/>
        <w:topLinePunct w:val="0"/>
        <w:autoSpaceDE/>
        <w:autoSpaceDN/>
        <w:bidi w:val="0"/>
        <w:adjustRightInd/>
        <w:snapToGrid/>
        <w:spacing w:before="79" w:line="360" w:lineRule="exact"/>
        <w:ind w:left="465"/>
        <w:textAlignment w:val="auto"/>
        <w:rPr>
          <w:rFonts w:hint="eastAsia" w:ascii="宋体" w:hAnsi="宋体" w:eastAsia="宋体" w:cs="宋体"/>
          <w:color w:val="auto"/>
          <w:sz w:val="24"/>
          <w:szCs w:val="24"/>
        </w:rPr>
      </w:pPr>
      <w:r>
        <w:rPr>
          <w:rFonts w:hint="eastAsia" w:ascii="宋体" w:hAnsi="宋体" w:eastAsia="宋体" w:cs="宋体"/>
          <w:b/>
          <w:bCs/>
          <w:color w:val="auto"/>
          <w:sz w:val="24"/>
          <w:szCs w:val="24"/>
        </w:rPr>
        <w:t>Dangerous goods classification:</w:t>
      </w:r>
      <w:r>
        <w:rPr>
          <w:rFonts w:hint="eastAsia" w:ascii="宋体" w:hAnsi="宋体" w:eastAsia="宋体" w:cs="宋体"/>
          <w:color w:val="auto"/>
          <w:sz w:val="24"/>
          <w:szCs w:val="24"/>
        </w:rPr>
        <w:t xml:space="preserve"> General goods.</w:t>
      </w:r>
    </w:p>
    <w:p w14:paraId="4619ECE2">
      <w:pPr>
        <w:pStyle w:val="11"/>
        <w:keepNext w:val="0"/>
        <w:keepLines w:val="0"/>
        <w:pageBreakBefore w:val="0"/>
        <w:widowControl w:val="0"/>
        <w:kinsoku/>
        <w:wordWrap/>
        <w:overflowPunct/>
        <w:topLinePunct w:val="0"/>
        <w:autoSpaceDE/>
        <w:autoSpaceDN/>
        <w:bidi w:val="0"/>
        <w:adjustRightInd/>
        <w:snapToGrid/>
        <w:spacing w:before="79" w:line="360" w:lineRule="exact"/>
        <w:ind w:left="465"/>
        <w:textAlignment w:val="auto"/>
        <w:rPr>
          <w:rFonts w:hint="eastAsia" w:cs="宋体"/>
          <w:color w:val="auto"/>
          <w:sz w:val="24"/>
          <w:szCs w:val="24"/>
          <w:lang w:eastAsia="zh-CN"/>
        </w:rPr>
      </w:pPr>
      <w:r>
        <w:rPr>
          <w:rFonts w:ascii="宋体" w:hAnsi="宋体" w:eastAsia="宋体" w:cs="宋体"/>
          <w:b/>
          <w:bCs/>
          <w:color w:val="auto"/>
          <w:sz w:val="24"/>
          <w:szCs w:val="24"/>
        </w:rPr>
        <w:t>运输注意事项：</w:t>
      </w:r>
      <w:r>
        <w:rPr>
          <w:rFonts w:ascii="宋体" w:hAnsi="宋体" w:eastAsia="宋体" w:cs="宋体"/>
          <w:color w:val="auto"/>
          <w:sz w:val="24"/>
          <w:szCs w:val="24"/>
        </w:rPr>
        <w:t>储存于阴凉、通风仓间内。远离火种、热源。保持容器密封，应与氧化剂、食用化 工原料分开存放。搬运时要轻装轻卸，防止包装及容器损坏。分装和搬运作业要注意个人防护</w:t>
      </w:r>
      <w:r>
        <w:rPr>
          <w:rFonts w:hint="eastAsia" w:cs="宋体"/>
          <w:color w:val="auto"/>
          <w:sz w:val="24"/>
          <w:szCs w:val="24"/>
          <w:lang w:eastAsia="zh-CN"/>
        </w:rPr>
        <w:t>。</w:t>
      </w:r>
    </w:p>
    <w:p w14:paraId="75422E95">
      <w:pPr>
        <w:pStyle w:val="11"/>
        <w:keepNext w:val="0"/>
        <w:keepLines w:val="0"/>
        <w:pageBreakBefore w:val="0"/>
        <w:widowControl w:val="0"/>
        <w:kinsoku/>
        <w:wordWrap/>
        <w:overflowPunct/>
        <w:topLinePunct w:val="0"/>
        <w:autoSpaceDE/>
        <w:autoSpaceDN/>
        <w:bidi w:val="0"/>
        <w:adjustRightInd/>
        <w:snapToGrid/>
        <w:spacing w:before="79" w:line="360" w:lineRule="exact"/>
        <w:ind w:left="465"/>
        <w:textAlignment w:val="auto"/>
        <w:rPr>
          <w:rFonts w:hint="eastAsia" w:cs="宋体"/>
          <w:color w:val="auto"/>
          <w:sz w:val="24"/>
          <w:szCs w:val="24"/>
          <w:lang w:eastAsia="zh-CN"/>
        </w:rPr>
      </w:pPr>
      <w:r>
        <w:rPr>
          <w:rFonts w:hint="eastAsia" w:cs="宋体"/>
          <w:b/>
          <w:bCs/>
          <w:color w:val="auto"/>
          <w:sz w:val="24"/>
          <w:szCs w:val="24"/>
          <w:lang w:eastAsia="zh-CN"/>
        </w:rPr>
        <w:t xml:space="preserve">Transport precautions: </w:t>
      </w:r>
      <w:r>
        <w:rPr>
          <w:rFonts w:hint="eastAsia" w:cs="宋体"/>
          <w:color w:val="auto"/>
          <w:sz w:val="24"/>
          <w:szCs w:val="24"/>
          <w:lang w:eastAsia="zh-CN"/>
        </w:rPr>
        <w:t>Store in a cool, ventilated warehouse. Keep away from fire and heat sources. Keep the container sealed and store it separately from oxidants and edible chemical raw materials. Load and unload gently during transportation to prevent damage to the packaging and container. Pay attention to personal protection during packaging and transportation.</w:t>
      </w:r>
    </w:p>
    <w:p w14:paraId="454A4918">
      <w:pPr>
        <w:pStyle w:val="11"/>
        <w:spacing w:before="79" w:line="239" w:lineRule="auto"/>
        <w:ind w:left="463"/>
        <w:rPr>
          <w:rFonts w:hint="eastAsia" w:cs="宋体"/>
          <w:color w:val="auto"/>
          <w:sz w:val="24"/>
          <w:szCs w:val="24"/>
          <w:lang w:eastAsia="zh-CN"/>
        </w:rPr>
      </w:pPr>
    </w:p>
    <w:p w14:paraId="3EF69E80">
      <w:pPr>
        <w:pStyle w:val="11"/>
        <w:keepNext w:val="0"/>
        <w:keepLines w:val="0"/>
        <w:pageBreakBefore w:val="0"/>
        <w:widowControl w:val="0"/>
        <w:numPr>
          <w:ilvl w:val="0"/>
          <w:numId w:val="0"/>
        </w:numPr>
        <w:kinsoku/>
        <w:wordWrap/>
        <w:overflowPunct/>
        <w:topLinePunct w:val="0"/>
        <w:autoSpaceDE/>
        <w:autoSpaceDN/>
        <w:bidi w:val="0"/>
        <w:adjustRightInd/>
        <w:snapToGrid/>
        <w:spacing w:before="71" w:line="360" w:lineRule="exact"/>
        <w:textAlignment w:val="auto"/>
        <w:rPr>
          <w:rFonts w:hint="eastAsia" w:ascii="Times New Roman" w:hAnsi="Times New Roman" w:cs="宋体"/>
          <w:b/>
          <w:color w:val="auto"/>
          <w:sz w:val="30"/>
          <w:szCs w:val="30"/>
          <w:lang w:val="en-US" w:eastAsia="zh-CN"/>
        </w:rPr>
      </w:pPr>
      <w:r>
        <w:rPr>
          <w:rFonts w:hint="eastAsia" w:ascii="Times New Roman" w:hAnsi="Times New Roman" w:cs="宋体"/>
          <w:b/>
          <w:color w:val="auto"/>
          <w:sz w:val="30"/>
          <w:szCs w:val="30"/>
          <w:lang w:val="en-US" w:eastAsia="zh-CN"/>
        </w:rPr>
        <w:t>15.法规信息</w:t>
      </w:r>
    </w:p>
    <w:p w14:paraId="15152084">
      <w:pPr>
        <w:pStyle w:val="11"/>
        <w:keepNext w:val="0"/>
        <w:keepLines w:val="0"/>
        <w:pageBreakBefore w:val="0"/>
        <w:widowControl w:val="0"/>
        <w:numPr>
          <w:ilvl w:val="0"/>
          <w:numId w:val="0"/>
        </w:numPr>
        <w:kinsoku/>
        <w:wordWrap/>
        <w:overflowPunct/>
        <w:topLinePunct w:val="0"/>
        <w:autoSpaceDE/>
        <w:autoSpaceDN/>
        <w:bidi w:val="0"/>
        <w:adjustRightInd/>
        <w:snapToGrid/>
        <w:spacing w:before="71" w:line="360" w:lineRule="exact"/>
        <w:ind w:firstLine="301" w:firstLineChars="100"/>
        <w:textAlignment w:val="auto"/>
        <w:rPr>
          <w:rFonts w:hint="eastAsia" w:ascii="Times New Roman" w:hAnsi="Times New Roman" w:cs="宋体"/>
          <w:b/>
          <w:color w:val="auto"/>
          <w:sz w:val="30"/>
          <w:szCs w:val="30"/>
          <w:lang w:val="en-US" w:eastAsia="zh-CN"/>
        </w:rPr>
      </w:pPr>
      <w:r>
        <w:rPr>
          <w:rFonts w:hint="eastAsia" w:ascii="Times New Roman" w:hAnsi="Times New Roman" w:cs="宋体"/>
          <w:b/>
          <w:color w:val="auto"/>
          <w:sz w:val="30"/>
          <w:szCs w:val="30"/>
          <w:lang w:val="en-US" w:eastAsia="zh-CN"/>
        </w:rPr>
        <w:t>Regulatory Information</w:t>
      </w:r>
    </w:p>
    <w:p w14:paraId="142B8CA7">
      <w:pPr>
        <w:pStyle w:val="11"/>
        <w:spacing w:before="79" w:line="239" w:lineRule="auto"/>
        <w:ind w:left="463"/>
        <w:rPr>
          <w:rFonts w:ascii="宋体" w:hAnsi="宋体" w:eastAsia="宋体" w:cs="宋体"/>
          <w:color w:val="auto"/>
          <w:sz w:val="24"/>
          <w:szCs w:val="24"/>
        </w:rPr>
      </w:pPr>
    </w:p>
    <w:p w14:paraId="70633326">
      <w:pPr>
        <w:pStyle w:val="11"/>
        <w:keepNext w:val="0"/>
        <w:keepLines w:val="0"/>
        <w:pageBreakBefore w:val="0"/>
        <w:widowControl w:val="0"/>
        <w:kinsoku/>
        <w:wordWrap/>
        <w:overflowPunct/>
        <w:topLinePunct w:val="0"/>
        <w:autoSpaceDE/>
        <w:autoSpaceDN/>
        <w:bidi w:val="0"/>
        <w:adjustRightInd/>
        <w:snapToGrid/>
        <w:spacing w:before="79" w:line="360" w:lineRule="exact"/>
        <w:ind w:left="465"/>
        <w:textAlignment w:val="auto"/>
        <w:rPr>
          <w:rFonts w:hint="eastAsia" w:ascii="宋体" w:hAnsi="宋体" w:eastAsia="宋体" w:cs="宋体"/>
          <w:color w:val="auto"/>
          <w:sz w:val="24"/>
          <w:szCs w:val="24"/>
        </w:rPr>
      </w:pPr>
      <w:r>
        <w:rPr>
          <w:rFonts w:hint="eastAsia" w:cs="宋体"/>
          <w:b/>
          <w:bCs/>
          <w:color w:val="auto"/>
          <w:sz w:val="24"/>
          <w:szCs w:val="24"/>
          <w:lang w:val="en-US" w:eastAsia="zh-CN"/>
        </w:rPr>
        <w:t>适用法规</w:t>
      </w:r>
      <w:r>
        <w:rPr>
          <w:rFonts w:ascii="宋体" w:hAnsi="宋体" w:eastAsia="宋体" w:cs="宋体"/>
          <w:b/>
          <w:bCs/>
          <w:color w:val="auto"/>
          <w:sz w:val="24"/>
          <w:szCs w:val="24"/>
        </w:rPr>
        <w:t>：</w:t>
      </w:r>
      <w:r>
        <w:rPr>
          <w:rFonts w:hint="eastAsia" w:ascii="宋体" w:hAnsi="宋体" w:eastAsia="宋体" w:cs="宋体"/>
          <w:color w:val="auto"/>
          <w:sz w:val="24"/>
          <w:szCs w:val="24"/>
        </w:rPr>
        <w:t>职业安全卫生法</w:t>
      </w:r>
    </w:p>
    <w:p w14:paraId="6FD75DD2">
      <w:pPr>
        <w:pStyle w:val="11"/>
        <w:keepNext w:val="0"/>
        <w:keepLines w:val="0"/>
        <w:pageBreakBefore w:val="0"/>
        <w:widowControl w:val="0"/>
        <w:kinsoku/>
        <w:wordWrap/>
        <w:overflowPunct/>
        <w:topLinePunct w:val="0"/>
        <w:autoSpaceDE/>
        <w:autoSpaceDN/>
        <w:bidi w:val="0"/>
        <w:adjustRightInd/>
        <w:snapToGrid/>
        <w:spacing w:before="79" w:line="360" w:lineRule="exact"/>
        <w:ind w:left="465"/>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道路交通安全规则</w:t>
      </w:r>
    </w:p>
    <w:p w14:paraId="267E58F4">
      <w:pPr>
        <w:pStyle w:val="11"/>
        <w:keepNext w:val="0"/>
        <w:keepLines w:val="0"/>
        <w:pageBreakBefore w:val="0"/>
        <w:widowControl w:val="0"/>
        <w:kinsoku/>
        <w:wordWrap/>
        <w:overflowPunct/>
        <w:topLinePunct w:val="0"/>
        <w:autoSpaceDE/>
        <w:autoSpaceDN/>
        <w:bidi w:val="0"/>
        <w:adjustRightInd/>
        <w:snapToGrid/>
        <w:spacing w:before="79" w:line="360" w:lineRule="exact"/>
        <w:ind w:left="465"/>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事业废弃物贮存清除处理方法及设施标准</w:t>
      </w:r>
    </w:p>
    <w:p w14:paraId="0AD7460A">
      <w:pPr>
        <w:pStyle w:val="11"/>
        <w:keepNext w:val="0"/>
        <w:keepLines w:val="0"/>
        <w:pageBreakBefore w:val="0"/>
        <w:widowControl w:val="0"/>
        <w:kinsoku/>
        <w:wordWrap/>
        <w:overflowPunct/>
        <w:topLinePunct w:val="0"/>
        <w:autoSpaceDE/>
        <w:autoSpaceDN/>
        <w:bidi w:val="0"/>
        <w:adjustRightInd/>
        <w:snapToGrid/>
        <w:spacing w:before="79" w:line="360" w:lineRule="exact"/>
        <w:ind w:left="465"/>
        <w:textAlignment w:val="auto"/>
        <w:rPr>
          <w:rFonts w:ascii="宋体" w:hAnsi="宋体" w:eastAsia="宋体" w:cs="宋体"/>
          <w:color w:val="auto"/>
          <w:sz w:val="24"/>
          <w:szCs w:val="24"/>
        </w:rPr>
      </w:pPr>
      <w:r>
        <w:rPr>
          <w:rFonts w:hint="eastAsia" w:ascii="宋体" w:hAnsi="宋体" w:eastAsia="宋体" w:cs="宋体"/>
          <w:color w:val="auto"/>
          <w:sz w:val="24"/>
          <w:szCs w:val="24"/>
        </w:rPr>
        <w:t>劳工作业场所容许暴露标准</w:t>
      </w:r>
      <w:r>
        <w:rPr>
          <w:rFonts w:ascii="宋体" w:hAnsi="宋体" w:eastAsia="宋体" w:cs="宋体"/>
          <w:color w:val="auto"/>
          <w:sz w:val="24"/>
          <w:szCs w:val="24"/>
        </w:rPr>
        <w:t xml:space="preserve"> </w:t>
      </w:r>
    </w:p>
    <w:p w14:paraId="3C8890F8">
      <w:pPr>
        <w:pStyle w:val="11"/>
        <w:keepNext w:val="0"/>
        <w:keepLines w:val="0"/>
        <w:pageBreakBefore w:val="0"/>
        <w:widowControl w:val="0"/>
        <w:kinsoku/>
        <w:wordWrap/>
        <w:overflowPunct/>
        <w:topLinePunct w:val="0"/>
        <w:autoSpaceDE/>
        <w:autoSpaceDN/>
        <w:bidi w:val="0"/>
        <w:adjustRightInd/>
        <w:snapToGrid/>
        <w:spacing w:before="79" w:line="360" w:lineRule="exact"/>
        <w:ind w:left="463"/>
        <w:textAlignment w:val="auto"/>
        <w:rPr>
          <w:rFonts w:hint="eastAsia" w:ascii="宋体" w:hAnsi="宋体" w:eastAsia="宋体" w:cs="宋体"/>
          <w:b w:val="0"/>
          <w:bCs w:val="0"/>
          <w:color w:val="auto"/>
          <w:sz w:val="24"/>
          <w:szCs w:val="24"/>
        </w:rPr>
      </w:pPr>
      <w:r>
        <w:rPr>
          <w:rFonts w:hint="eastAsia" w:ascii="宋体" w:hAnsi="宋体" w:eastAsia="宋体" w:cs="宋体"/>
          <w:b/>
          <w:bCs/>
          <w:color w:val="auto"/>
          <w:sz w:val="24"/>
          <w:szCs w:val="24"/>
        </w:rPr>
        <w:t xml:space="preserve">Applicable regulations: </w:t>
      </w:r>
      <w:r>
        <w:rPr>
          <w:rFonts w:hint="eastAsia" w:ascii="宋体" w:hAnsi="宋体" w:eastAsia="宋体" w:cs="宋体"/>
          <w:b w:val="0"/>
          <w:bCs w:val="0"/>
          <w:color w:val="auto"/>
          <w:sz w:val="24"/>
          <w:szCs w:val="24"/>
        </w:rPr>
        <w:t>Occupational Safety and Health Law</w:t>
      </w:r>
    </w:p>
    <w:p w14:paraId="0F8B7311">
      <w:pPr>
        <w:pStyle w:val="11"/>
        <w:keepNext w:val="0"/>
        <w:keepLines w:val="0"/>
        <w:pageBreakBefore w:val="0"/>
        <w:widowControl w:val="0"/>
        <w:kinsoku/>
        <w:wordWrap/>
        <w:overflowPunct/>
        <w:topLinePunct w:val="0"/>
        <w:autoSpaceDE/>
        <w:autoSpaceDN/>
        <w:bidi w:val="0"/>
        <w:adjustRightInd/>
        <w:snapToGrid/>
        <w:spacing w:before="79" w:line="360" w:lineRule="exact"/>
        <w:ind w:left="463"/>
        <w:textAlignment w:val="auto"/>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Road Traffic Safety Regulations</w:t>
      </w:r>
    </w:p>
    <w:p w14:paraId="23F2930A">
      <w:pPr>
        <w:pStyle w:val="11"/>
        <w:keepNext w:val="0"/>
        <w:keepLines w:val="0"/>
        <w:pageBreakBefore w:val="0"/>
        <w:widowControl w:val="0"/>
        <w:kinsoku/>
        <w:wordWrap/>
        <w:overflowPunct/>
        <w:topLinePunct w:val="0"/>
        <w:autoSpaceDE/>
        <w:autoSpaceDN/>
        <w:bidi w:val="0"/>
        <w:adjustRightInd/>
        <w:snapToGrid/>
        <w:spacing w:before="79" w:line="360" w:lineRule="exact"/>
        <w:ind w:left="463"/>
        <w:textAlignment w:val="auto"/>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Industrial Waste Storage, Removal and Treatment Methods and Facility Standards</w:t>
      </w:r>
    </w:p>
    <w:p w14:paraId="1FBAFC8A">
      <w:pPr>
        <w:pStyle w:val="11"/>
        <w:keepNext w:val="0"/>
        <w:keepLines w:val="0"/>
        <w:pageBreakBefore w:val="0"/>
        <w:widowControl w:val="0"/>
        <w:kinsoku/>
        <w:wordWrap/>
        <w:overflowPunct/>
        <w:topLinePunct w:val="0"/>
        <w:autoSpaceDE/>
        <w:autoSpaceDN/>
        <w:bidi w:val="0"/>
        <w:adjustRightInd/>
        <w:snapToGrid/>
        <w:spacing w:before="79" w:line="360" w:lineRule="exact"/>
        <w:ind w:left="463"/>
        <w:textAlignment w:val="auto"/>
        <w:rPr>
          <w:rFonts w:hint="eastAsia" w:ascii="宋体" w:hAnsi="宋体" w:eastAsia="宋体" w:cs="宋体"/>
          <w:b w:val="0"/>
          <w:bCs w:val="0"/>
          <w:sz w:val="24"/>
          <w:szCs w:val="24"/>
        </w:rPr>
      </w:pPr>
      <w:r>
        <w:rPr>
          <w:rFonts w:hint="eastAsia" w:ascii="宋体" w:hAnsi="宋体" w:eastAsia="宋体" w:cs="宋体"/>
          <w:b w:val="0"/>
          <w:bCs w:val="0"/>
          <w:color w:val="auto"/>
          <w:sz w:val="24"/>
          <w:szCs w:val="24"/>
        </w:rPr>
        <w:t>Labor Workplace Permissible Exposure St</w:t>
      </w:r>
      <w:r>
        <w:rPr>
          <w:rFonts w:hint="eastAsia" w:ascii="宋体" w:hAnsi="宋体" w:eastAsia="宋体" w:cs="宋体"/>
          <w:b w:val="0"/>
          <w:bCs w:val="0"/>
          <w:sz w:val="24"/>
          <w:szCs w:val="24"/>
        </w:rPr>
        <w:t>andards</w:t>
      </w:r>
    </w:p>
    <w:p w14:paraId="3FF2F6F1">
      <w:pPr>
        <w:pStyle w:val="11"/>
        <w:spacing w:before="79" w:line="239" w:lineRule="auto"/>
        <w:ind w:left="463"/>
        <w:rPr>
          <w:rFonts w:hint="eastAsia" w:ascii="宋体" w:hAnsi="宋体" w:eastAsia="宋体" w:cs="宋体"/>
          <w:b w:val="0"/>
          <w:bCs w:val="0"/>
          <w:sz w:val="24"/>
          <w:szCs w:val="24"/>
        </w:rPr>
      </w:pPr>
    </w:p>
    <w:p w14:paraId="669747BE">
      <w:pPr>
        <w:pStyle w:val="11"/>
        <w:keepNext w:val="0"/>
        <w:keepLines w:val="0"/>
        <w:pageBreakBefore w:val="0"/>
        <w:widowControl w:val="0"/>
        <w:numPr>
          <w:ilvl w:val="0"/>
          <w:numId w:val="2"/>
        </w:numPr>
        <w:kinsoku/>
        <w:wordWrap/>
        <w:overflowPunct/>
        <w:topLinePunct w:val="0"/>
        <w:autoSpaceDE/>
        <w:autoSpaceDN/>
        <w:bidi w:val="0"/>
        <w:adjustRightInd/>
        <w:snapToGrid/>
        <w:spacing w:before="71" w:line="360" w:lineRule="exact"/>
        <w:textAlignment w:val="auto"/>
        <w:rPr>
          <w:rFonts w:hint="eastAsia" w:ascii="Times New Roman" w:hAnsi="Times New Roman" w:cs="宋体"/>
          <w:b/>
          <w:sz w:val="30"/>
          <w:szCs w:val="30"/>
          <w:lang w:val="en-US" w:eastAsia="zh-CN"/>
        </w:rPr>
      </w:pPr>
      <w:r>
        <w:rPr>
          <w:rFonts w:hint="eastAsia" w:ascii="Times New Roman" w:hAnsi="Times New Roman" w:cs="宋体"/>
          <w:b/>
          <w:sz w:val="30"/>
          <w:szCs w:val="30"/>
          <w:lang w:val="en-US" w:eastAsia="zh-CN"/>
        </w:rPr>
        <w:t>其他信息</w:t>
      </w:r>
    </w:p>
    <w:p w14:paraId="320B6BE7">
      <w:pPr>
        <w:pStyle w:val="11"/>
        <w:keepNext w:val="0"/>
        <w:keepLines w:val="0"/>
        <w:pageBreakBefore w:val="0"/>
        <w:widowControl w:val="0"/>
        <w:numPr>
          <w:ilvl w:val="0"/>
          <w:numId w:val="0"/>
        </w:numPr>
        <w:kinsoku/>
        <w:wordWrap/>
        <w:overflowPunct/>
        <w:topLinePunct w:val="0"/>
        <w:autoSpaceDE/>
        <w:autoSpaceDN/>
        <w:bidi w:val="0"/>
        <w:adjustRightInd/>
        <w:snapToGrid/>
        <w:spacing w:before="71" w:line="360" w:lineRule="exact"/>
        <w:ind w:firstLine="301" w:firstLineChars="100"/>
        <w:textAlignment w:val="auto"/>
        <w:rPr>
          <w:rFonts w:hint="eastAsia" w:ascii="Times New Roman" w:hAnsi="Times New Roman" w:cs="宋体"/>
          <w:b/>
          <w:sz w:val="30"/>
          <w:szCs w:val="30"/>
          <w:lang w:val="en-US" w:eastAsia="zh-CN"/>
        </w:rPr>
      </w:pPr>
      <w:r>
        <w:rPr>
          <w:rFonts w:hint="eastAsia" w:ascii="Times New Roman" w:hAnsi="Times New Roman" w:cs="宋体"/>
          <w:b/>
          <w:sz w:val="30"/>
          <w:szCs w:val="30"/>
          <w:lang w:val="en-US" w:eastAsia="zh-CN"/>
        </w:rPr>
        <w:t>Other information</w:t>
      </w:r>
    </w:p>
    <w:p w14:paraId="7555630F">
      <w:pPr>
        <w:pStyle w:val="11"/>
        <w:keepNext w:val="0"/>
        <w:keepLines w:val="0"/>
        <w:pageBreakBefore w:val="0"/>
        <w:widowControl w:val="0"/>
        <w:numPr>
          <w:ilvl w:val="0"/>
          <w:numId w:val="0"/>
        </w:numPr>
        <w:kinsoku/>
        <w:wordWrap/>
        <w:overflowPunct/>
        <w:topLinePunct w:val="0"/>
        <w:autoSpaceDE/>
        <w:autoSpaceDN/>
        <w:bidi w:val="0"/>
        <w:adjustRightInd/>
        <w:snapToGrid/>
        <w:spacing w:before="71" w:line="360" w:lineRule="exact"/>
        <w:ind w:firstLine="301" w:firstLineChars="100"/>
        <w:textAlignment w:val="auto"/>
        <w:rPr>
          <w:rFonts w:hint="eastAsia" w:ascii="Times New Roman" w:hAnsi="Times New Roman" w:cs="宋体"/>
          <w:b/>
          <w:sz w:val="30"/>
          <w:szCs w:val="30"/>
          <w:lang w:val="en-US" w:eastAsia="zh-CN"/>
        </w:rPr>
      </w:pPr>
    </w:p>
    <w:p w14:paraId="63D22587">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hint="eastAsia" w:asciiTheme="minorEastAsia" w:hAnsiTheme="minorEastAsia" w:eastAsiaTheme="minorEastAsia" w:cstheme="minorEastAsia"/>
          <w:sz w:val="24"/>
          <w:szCs w:val="24"/>
        </w:rPr>
      </w:pPr>
      <w:r>
        <w:rPr>
          <w:rFonts w:hint="eastAsia" w:ascii="Times New Roman" w:hAnsi="Times New Roman" w:cs="宋体"/>
          <w:b/>
          <w:bCs/>
          <w:sz w:val="24"/>
          <w:szCs w:val="24"/>
          <w:lang w:val="en-US" w:eastAsia="zh-CN"/>
        </w:rPr>
        <w:t>制表单位</w:t>
      </w:r>
      <w:r>
        <w:rPr>
          <w:rFonts w:hint="eastAsia" w:ascii="Times New Roman" w:hAnsi="Times New Roman" w:cs="宋体"/>
          <w:b/>
          <w:bCs/>
          <w:sz w:val="30"/>
          <w:szCs w:val="30"/>
          <w:lang w:val="en-US" w:eastAsia="zh-CN"/>
        </w:rPr>
        <w:t>：</w:t>
      </w:r>
      <w:r>
        <w:rPr>
          <w:rFonts w:hint="eastAsia" w:asciiTheme="minorEastAsia" w:hAnsiTheme="minorEastAsia" w:eastAsiaTheme="minorEastAsia" w:cstheme="minorEastAsia"/>
          <w:sz w:val="24"/>
          <w:szCs w:val="24"/>
        </w:rPr>
        <w:t>达西浓纳米科技（常州）有限公司</w:t>
      </w:r>
    </w:p>
    <w:p w14:paraId="04A4772C">
      <w:pPr>
        <w:pStyle w:val="11"/>
        <w:keepNext w:val="0"/>
        <w:keepLines w:val="0"/>
        <w:pageBreakBefore w:val="0"/>
        <w:widowControl w:val="0"/>
        <w:numPr>
          <w:ilvl w:val="0"/>
          <w:numId w:val="0"/>
        </w:numPr>
        <w:kinsoku/>
        <w:wordWrap/>
        <w:overflowPunct/>
        <w:topLinePunct w:val="0"/>
        <w:autoSpaceDE/>
        <w:autoSpaceDN/>
        <w:bidi w:val="0"/>
        <w:adjustRightInd/>
        <w:snapToGrid/>
        <w:spacing w:before="71" w:line="360" w:lineRule="exact"/>
        <w:ind w:firstLine="241" w:firstLineChars="1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bCs/>
          <w:sz w:val="24"/>
          <w:szCs w:val="24"/>
        </w:rPr>
        <w:t>Tabulation units:</w:t>
      </w:r>
      <w:r>
        <w:rPr>
          <w:rFonts w:hint="eastAsia" w:asciiTheme="minorEastAsia" w:hAnsiTheme="minorEastAsia" w:eastAsiaTheme="minorEastAsia" w:cstheme="minorEastAsia"/>
          <w:sz w:val="24"/>
          <w:szCs w:val="24"/>
        </w:rPr>
        <w:t xml:space="preserve"> </w:t>
      </w:r>
      <w:r>
        <w:rPr>
          <w:rFonts w:ascii="宋体" w:hAnsi="宋体" w:eastAsia="宋体" w:cs="宋体"/>
          <w:sz w:val="24"/>
          <w:szCs w:val="24"/>
        </w:rPr>
        <w:t>DASHINOU NANO TECHNOLOGY（CHANG ZHOU）CO.，LTD.</w:t>
      </w:r>
    </w:p>
    <w:p w14:paraId="533BB4DD">
      <w:pPr>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bCs/>
          <w:sz w:val="24"/>
          <w:szCs w:val="24"/>
          <w:lang w:val="en-US" w:eastAsia="zh-CN"/>
        </w:rPr>
        <w:t>联系电话：</w:t>
      </w:r>
      <w:r>
        <w:rPr>
          <w:rFonts w:hint="eastAsia" w:asciiTheme="minorEastAsia" w:hAnsiTheme="minorEastAsia" w:eastAsiaTheme="minorEastAsia" w:cstheme="minorEastAsia"/>
          <w:sz w:val="24"/>
          <w:szCs w:val="24"/>
        </w:rPr>
        <w:t>+86-0519-85558068</w:t>
      </w:r>
    </w:p>
    <w:p w14:paraId="09071AF9">
      <w:pPr>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hint="eastAsia" w:asciiTheme="minorEastAsia" w:hAnsiTheme="minorEastAsia" w:eastAsiaTheme="minorEastAsia" w:cstheme="minorEastAsia"/>
          <w:sz w:val="24"/>
          <w:szCs w:val="24"/>
          <w:lang w:eastAsia="zh-CN"/>
        </w:rPr>
      </w:pPr>
      <w:r>
        <w:rPr>
          <w:rFonts w:hint="eastAsia" w:asciiTheme="minorEastAsia" w:hAnsiTheme="minorEastAsia" w:cstheme="minorEastAsia"/>
          <w:b/>
          <w:bCs/>
          <w:sz w:val="24"/>
          <w:szCs w:val="24"/>
          <w:lang w:val="en-US" w:eastAsia="zh-CN"/>
        </w:rPr>
        <w:t>C</w:t>
      </w:r>
      <w:r>
        <w:rPr>
          <w:rFonts w:hint="eastAsia" w:asciiTheme="minorEastAsia" w:hAnsiTheme="minorEastAsia" w:eastAsiaTheme="minorEastAsia" w:cstheme="minorEastAsia"/>
          <w:b/>
          <w:bCs/>
          <w:sz w:val="24"/>
          <w:szCs w:val="24"/>
        </w:rPr>
        <w:t>ontact number</w:t>
      </w:r>
      <w:r>
        <w:rPr>
          <w:rFonts w:hint="eastAsia" w:asciiTheme="minorEastAsia" w:hAnsiTheme="minorEastAsia" w:cstheme="minorEastAsia"/>
          <w:b/>
          <w:bCs/>
          <w:sz w:val="24"/>
          <w:szCs w:val="24"/>
          <w:lang w:eastAsia="zh-CN"/>
        </w:rPr>
        <w:t>：</w:t>
      </w:r>
      <w:r>
        <w:rPr>
          <w:rFonts w:hint="eastAsia" w:asciiTheme="minorEastAsia" w:hAnsiTheme="minorEastAsia" w:eastAsiaTheme="minorEastAsia" w:cstheme="minorEastAsia"/>
          <w:sz w:val="24"/>
          <w:szCs w:val="24"/>
        </w:rPr>
        <w:t>+86-0519-85558068</w:t>
      </w:r>
    </w:p>
    <w:p w14:paraId="4B233709">
      <w:pPr>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hint="eastAsia" w:eastAsia="宋体"/>
          <w:sz w:val="24"/>
          <w:szCs w:val="24"/>
          <w:lang w:val="en-US" w:eastAsia="zh-CN"/>
        </w:rPr>
      </w:pPr>
      <w:r>
        <w:rPr>
          <w:rFonts w:hint="eastAsia" w:asciiTheme="minorEastAsia" w:hAnsiTheme="minorEastAsia" w:cstheme="minorEastAsia"/>
          <w:b/>
          <w:bCs/>
          <w:sz w:val="24"/>
          <w:szCs w:val="24"/>
          <w:lang w:val="en-US" w:eastAsia="zh-CN"/>
        </w:rPr>
        <w:t>修改说明：</w:t>
      </w:r>
      <w:r>
        <w:rPr>
          <w:rFonts w:hint="eastAsia" w:eastAsia="宋体"/>
          <w:sz w:val="24"/>
          <w:szCs w:val="24"/>
          <w:lang w:val="en-US" w:eastAsia="zh-CN"/>
        </w:rPr>
        <w:t>根据我们所掌握的最新信息进行编写，所提供的信息仅为安全操作、使用、加工、储存、运输、处置和排放的参考，不能作为相关保证。表中信息仅用于指定特定的物质，不适用于结合了其他任何物质或经过加工的物质。使用者应根据使用目的，对相关信息的合理性做出判断。</w:t>
      </w:r>
    </w:p>
    <w:p w14:paraId="7527924D">
      <w:pPr>
        <w:pStyle w:val="11"/>
        <w:keepNext w:val="0"/>
        <w:keepLines w:val="0"/>
        <w:pageBreakBefore w:val="0"/>
        <w:widowControl w:val="0"/>
        <w:numPr>
          <w:ilvl w:val="0"/>
          <w:numId w:val="0"/>
        </w:numPr>
        <w:kinsoku/>
        <w:wordWrap/>
        <w:overflowPunct/>
        <w:topLinePunct w:val="0"/>
        <w:autoSpaceDE/>
        <w:autoSpaceDN/>
        <w:bidi w:val="0"/>
        <w:adjustRightInd/>
        <w:snapToGrid/>
        <w:spacing w:before="71" w:line="360" w:lineRule="exact"/>
        <w:ind w:left="239" w:leftChars="114" w:firstLine="0" w:firstLineChars="0"/>
        <w:textAlignment w:val="auto"/>
        <w:rPr>
          <w:rFonts w:hint="eastAsia" w:ascii="Times New Roman" w:hAnsi="Times New Roman" w:eastAsia="宋体" w:cs="宋体"/>
          <w:b/>
          <w:sz w:val="30"/>
          <w:szCs w:val="30"/>
          <w:lang w:val="en-US" w:eastAsia="zh-CN"/>
        </w:rPr>
      </w:pPr>
      <w:r>
        <w:rPr>
          <w:rFonts w:hint="eastAsia" w:ascii="宋体" w:hAnsi="宋体" w:eastAsia="宋体" w:cs="宋体"/>
          <w:b/>
          <w:bCs/>
          <w:sz w:val="24"/>
          <w:szCs w:val="24"/>
          <w:vertAlign w:val="baseline"/>
          <w:lang w:val="en-US" w:eastAsia="zh-CN"/>
        </w:rPr>
        <w:t>Modification instructions：</w:t>
      </w:r>
      <w:r>
        <w:rPr>
          <w:rFonts w:hint="eastAsia" w:ascii="宋体" w:hAnsi="宋体" w:eastAsia="宋体" w:cs="宋体"/>
          <w:b w:val="0"/>
          <w:bCs w:val="0"/>
          <w:sz w:val="24"/>
          <w:szCs w:val="24"/>
          <w:vertAlign w:val="baseline"/>
          <w:lang w:val="en-US" w:eastAsia="zh-CN"/>
        </w:rPr>
        <w:t>Prepared based on the latest information available to us, the information provided is only a reference for safe operation, use, processing, storage, transportation, disposal and discharge and cannot be used as a guarantee. The information in the table is intended only to specify the specific substance and does not apply to substances combined with any other substances or processed. Users should make judgments on the rationality of relevant information based on the purpose of use.</w:t>
      </w:r>
    </w:p>
    <w:p w14:paraId="350AA9C2">
      <w:pPr>
        <w:pStyle w:val="11"/>
        <w:keepNext w:val="0"/>
        <w:keepLines w:val="0"/>
        <w:pageBreakBefore w:val="0"/>
        <w:widowControl w:val="0"/>
        <w:numPr>
          <w:ilvl w:val="0"/>
          <w:numId w:val="0"/>
        </w:numPr>
        <w:kinsoku/>
        <w:wordWrap/>
        <w:overflowPunct/>
        <w:topLinePunct w:val="0"/>
        <w:autoSpaceDE/>
        <w:autoSpaceDN/>
        <w:bidi w:val="0"/>
        <w:adjustRightInd/>
        <w:snapToGrid/>
        <w:spacing w:before="71" w:line="360" w:lineRule="exact"/>
        <w:ind w:firstLine="301" w:firstLineChars="100"/>
        <w:textAlignment w:val="auto"/>
        <w:rPr>
          <w:rFonts w:hint="eastAsia" w:ascii="Times New Roman" w:hAnsi="Times New Roman" w:eastAsia="宋体" w:cs="宋体"/>
          <w:b/>
          <w:sz w:val="30"/>
          <w:szCs w:val="30"/>
          <w:lang w:val="en-US" w:eastAsia="zh-CN"/>
        </w:rPr>
      </w:pPr>
    </w:p>
    <w:p w14:paraId="71EBA352">
      <w:pPr>
        <w:numPr>
          <w:ilvl w:val="0"/>
          <w:numId w:val="0"/>
        </w:numPr>
        <w:jc w:val="left"/>
        <w:rPr>
          <w:rFonts w:hint="default" w:ascii="宋体" w:hAnsi="宋体" w:eastAsia="宋体" w:cs="宋体"/>
          <w:sz w:val="24"/>
          <w:szCs w:val="24"/>
          <w:lang w:val="en-US" w:eastAsia="zh-CN"/>
        </w:rPr>
      </w:pPr>
    </w:p>
    <w:sectPr>
      <w:headerReference r:id="rId3" w:type="default"/>
      <w:pgSz w:w="11906" w:h="16838"/>
      <w:pgMar w:top="1440" w:right="1134" w:bottom="1440" w:left="113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Helvetica">
    <w:altName w:val="Arial"/>
    <w:panose1 w:val="00000000000000000000"/>
    <w:charset w:val="00"/>
    <w:family w:val="auto"/>
    <w:pitch w:val="default"/>
    <w:sig w:usb0="00000000" w:usb1="00000000" w:usb2="00000000" w:usb3="00000000" w:csb0="00000000" w:csb1="00000000"/>
  </w:font>
  <w:font w:name="微软雅黑">
    <w:panose1 w:val="020B0503020204020204"/>
    <w:charset w:val="86"/>
    <w:family w:val="auto"/>
    <w:pitch w:val="default"/>
    <w:sig w:usb0="80000287" w:usb1="2ACF3C50" w:usb2="00000016" w:usb3="00000000" w:csb0="0004001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E416A7">
    <w:pPr>
      <w:pStyle w:val="5"/>
    </w:pPr>
    <w:r>
      <w:rPr>
        <w:sz w:val="18"/>
      </w:rPr>
      <w:drawing>
        <wp:anchor distT="0" distB="0" distL="114300" distR="114300" simplePos="0" relativeHeight="251659264" behindDoc="1" locked="0" layoutInCell="1" allowOverlap="1">
          <wp:simplePos x="0" y="0"/>
          <wp:positionH relativeFrom="margin">
            <wp:align>center</wp:align>
          </wp:positionH>
          <wp:positionV relativeFrom="margin">
            <wp:align>center</wp:align>
          </wp:positionV>
          <wp:extent cx="5274310" cy="6423025"/>
          <wp:effectExtent l="0" t="0" r="2540" b="15875"/>
          <wp:wrapNone/>
          <wp:docPr id="1" name="WordPictureWatermark12681" descr="f13e92a1-8ce2-45e1-bfa9-f26f44e78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ordPictureWatermark12681" descr="f13e92a1-8ce2-45e1-bfa9-f26f44e78159"/>
                  <pic:cNvPicPr>
                    <a:picLocks noChangeAspect="1"/>
                  </pic:cNvPicPr>
                </pic:nvPicPr>
                <pic:blipFill>
                  <a:blip r:embed="rId1">
                    <a:lum bright="70000" contrast="-70000"/>
                  </a:blip>
                  <a:stretch>
                    <a:fillRect/>
                  </a:stretch>
                </pic:blipFill>
                <pic:spPr>
                  <a:xfrm>
                    <a:off x="0" y="0"/>
                    <a:ext cx="5274310" cy="6423025"/>
                  </a:xfrm>
                  <a:prstGeom prst="rect">
                    <a:avLst/>
                  </a:prstGeom>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7EEE3EC"/>
    <w:multiLevelType w:val="singleLevel"/>
    <w:tmpl w:val="87EEE3EC"/>
    <w:lvl w:ilvl="0" w:tentative="0">
      <w:start w:val="1"/>
      <w:numFmt w:val="decimal"/>
      <w:lvlText w:val="%1."/>
      <w:lvlJc w:val="left"/>
      <w:pPr>
        <w:tabs>
          <w:tab w:val="left" w:pos="312"/>
        </w:tabs>
      </w:pPr>
    </w:lvl>
  </w:abstractNum>
  <w:abstractNum w:abstractNumId="1">
    <w:nsid w:val="888C5242"/>
    <w:multiLevelType w:val="singleLevel"/>
    <w:tmpl w:val="888C5242"/>
    <w:lvl w:ilvl="0" w:tentative="0">
      <w:start w:val="16"/>
      <w:numFmt w:val="decimal"/>
      <w:lvlText w:val="%1."/>
      <w:lvlJc w:val="left"/>
      <w:pPr>
        <w:tabs>
          <w:tab w:val="left" w:pos="312"/>
        </w:tabs>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A3NGRmNmIzNGNlODhkOTk0MTAwM2JkM2RmOTE0YTIifQ=="/>
  </w:docVars>
  <w:rsids>
    <w:rsidRoot w:val="3FA64F02"/>
    <w:rsid w:val="00AF1302"/>
    <w:rsid w:val="01AF5332"/>
    <w:rsid w:val="03217AD1"/>
    <w:rsid w:val="03F84EDA"/>
    <w:rsid w:val="03FF7B5F"/>
    <w:rsid w:val="042067D1"/>
    <w:rsid w:val="05453FE3"/>
    <w:rsid w:val="0547212C"/>
    <w:rsid w:val="06190F92"/>
    <w:rsid w:val="08AA23AF"/>
    <w:rsid w:val="0902043D"/>
    <w:rsid w:val="0AC97271"/>
    <w:rsid w:val="0B7C44D7"/>
    <w:rsid w:val="0BD95485"/>
    <w:rsid w:val="0E8C2C83"/>
    <w:rsid w:val="0EE35C69"/>
    <w:rsid w:val="106946FA"/>
    <w:rsid w:val="13225964"/>
    <w:rsid w:val="13E946D3"/>
    <w:rsid w:val="1562473D"/>
    <w:rsid w:val="16414353"/>
    <w:rsid w:val="16557DFE"/>
    <w:rsid w:val="17EE050A"/>
    <w:rsid w:val="18A13E9F"/>
    <w:rsid w:val="1A7516DA"/>
    <w:rsid w:val="1AA72BF2"/>
    <w:rsid w:val="1DA67266"/>
    <w:rsid w:val="1E7559AB"/>
    <w:rsid w:val="1F240CB5"/>
    <w:rsid w:val="20682008"/>
    <w:rsid w:val="20A025BE"/>
    <w:rsid w:val="20A53008"/>
    <w:rsid w:val="20DB76DB"/>
    <w:rsid w:val="22FF6C13"/>
    <w:rsid w:val="285E2CF4"/>
    <w:rsid w:val="28CD3965"/>
    <w:rsid w:val="2953641F"/>
    <w:rsid w:val="299F1664"/>
    <w:rsid w:val="29CB58F0"/>
    <w:rsid w:val="2CC31B0E"/>
    <w:rsid w:val="2F8C713C"/>
    <w:rsid w:val="30D53BBD"/>
    <w:rsid w:val="35847960"/>
    <w:rsid w:val="37E62B54"/>
    <w:rsid w:val="39C66799"/>
    <w:rsid w:val="3E8A248B"/>
    <w:rsid w:val="3EAF1EF2"/>
    <w:rsid w:val="3F23643C"/>
    <w:rsid w:val="3FA64F02"/>
    <w:rsid w:val="40EB51F7"/>
    <w:rsid w:val="42E65177"/>
    <w:rsid w:val="437D25BE"/>
    <w:rsid w:val="43F9776B"/>
    <w:rsid w:val="44024872"/>
    <w:rsid w:val="44931E77"/>
    <w:rsid w:val="466130BB"/>
    <w:rsid w:val="467B1EBE"/>
    <w:rsid w:val="46BC1F75"/>
    <w:rsid w:val="49820FEF"/>
    <w:rsid w:val="4EF01CB2"/>
    <w:rsid w:val="4F7D3946"/>
    <w:rsid w:val="4FCD40E3"/>
    <w:rsid w:val="504539D1"/>
    <w:rsid w:val="515A36AA"/>
    <w:rsid w:val="52642B9B"/>
    <w:rsid w:val="52E53CDC"/>
    <w:rsid w:val="53446C55"/>
    <w:rsid w:val="53A61294"/>
    <w:rsid w:val="55284354"/>
    <w:rsid w:val="558D169D"/>
    <w:rsid w:val="55C05B3D"/>
    <w:rsid w:val="57BE4AFC"/>
    <w:rsid w:val="59747B68"/>
    <w:rsid w:val="5BF572B0"/>
    <w:rsid w:val="5D355860"/>
    <w:rsid w:val="5DB02381"/>
    <w:rsid w:val="61D37ED8"/>
    <w:rsid w:val="63E33011"/>
    <w:rsid w:val="670B213A"/>
    <w:rsid w:val="6EF235B1"/>
    <w:rsid w:val="6F0155FA"/>
    <w:rsid w:val="705C48E6"/>
    <w:rsid w:val="70AB3A18"/>
    <w:rsid w:val="716B0C86"/>
    <w:rsid w:val="77AB6D12"/>
    <w:rsid w:val="77D601B0"/>
    <w:rsid w:val="787943FB"/>
    <w:rsid w:val="797B6EE2"/>
    <w:rsid w:val="79CA5398"/>
    <w:rsid w:val="7A04063C"/>
    <w:rsid w:val="7BDB2DBC"/>
    <w:rsid w:val="7D8E6B9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styleId="7">
    <w:name w:val="Table Grid"/>
    <w:basedOn w:val="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9">
    <w:name w:val="Strong"/>
    <w:basedOn w:val="8"/>
    <w:qFormat/>
    <w:uiPriority w:val="0"/>
    <w:rPr>
      <w:b/>
    </w:rPr>
  </w:style>
  <w:style w:type="character" w:styleId="10">
    <w:name w:val="Hyperlink"/>
    <w:basedOn w:val="8"/>
    <w:uiPriority w:val="0"/>
    <w:rPr>
      <w:color w:val="0000FF"/>
      <w:u w:val="single"/>
    </w:rPr>
  </w:style>
  <w:style w:type="paragraph" w:customStyle="1" w:styleId="11">
    <w:name w:val="Table Text"/>
    <w:basedOn w:val="1"/>
    <w:semiHidden/>
    <w:qFormat/>
    <w:uiPriority w:val="0"/>
    <w:rPr>
      <w:rFonts w:ascii="宋体" w:hAnsi="宋体" w:eastAsia="宋体" w:cs="宋体"/>
      <w:sz w:val="24"/>
      <w:szCs w:val="24"/>
      <w:lang w:val="en-US" w:eastAsia="en-US" w:bidi="ar-SA"/>
    </w:rPr>
  </w:style>
  <w:style w:type="table" w:customStyle="1" w:styleId="12">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2013</Words>
  <Characters>5765</Characters>
  <Lines>0</Lines>
  <Paragraphs>0</Paragraphs>
  <TotalTime>0</TotalTime>
  <ScaleCrop>false</ScaleCrop>
  <LinksUpToDate>false</LinksUpToDate>
  <CharactersWithSpaces>11214</CharactersWithSpaces>
  <Application>WPS Office_12.1.0.17857_F1E327BC-269C-435d-A152-05C5408002CA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2024-08-01T00:37:00Z</dcterms:created>
  <dc:creator>微信用户</dc:creator>
  <cp:lastModifiedBy>Sunny</cp:lastModifiedBy>
  <dcterms:modified xsi:type="dcterms:W3CDTF">2024-09-10T04:35:57Z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2052-12.1.0.17857</vt:lpwstr>
  </property>
  <property fmtid="{D5CDD505-2E9C-101B-9397-08002B2CF9AE}" pid="3" name="ICV">
    <vt:lpwstr>0797E962BCAC456DBD2B073111B0A958_13</vt:lpwstr>
  </property>
</Properties>
</file>